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1A" w:rsidRPr="00676C1A" w:rsidRDefault="00676C1A" w:rsidP="00676C1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Аналитическая справка </w:t>
      </w:r>
    </w:p>
    <w:p w:rsidR="00676C1A" w:rsidRPr="00676C1A" w:rsidRDefault="00676C1A" w:rsidP="00676C1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76C1A">
        <w:rPr>
          <w:rFonts w:ascii="Times New Roman" w:eastAsiaTheme="minorEastAsia" w:hAnsi="Times New Roman" w:cs="Times New Roman"/>
          <w:sz w:val="28"/>
          <w:szCs w:val="28"/>
        </w:rPr>
        <w:t>Оценка условий осуществления образовательной деятельности организаций дополнительного образования Ставропольского края»</w:t>
      </w:r>
    </w:p>
    <w:p w:rsidR="00676C1A" w:rsidRPr="00676C1A" w:rsidRDefault="00676C1A" w:rsidP="00676C1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6C1A">
        <w:rPr>
          <w:rFonts w:ascii="Times New Roman" w:hAnsi="Times New Roman" w:cs="Times New Roman"/>
          <w:sz w:val="28"/>
          <w:szCs w:val="28"/>
        </w:rPr>
        <w:t>(по состоянию на 01.01.2022г.)</w:t>
      </w:r>
    </w:p>
    <w:p w:rsidR="00676C1A" w:rsidRPr="003F4F01" w:rsidRDefault="003F4F01" w:rsidP="00676C1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3F4F01">
        <w:rPr>
          <w:rFonts w:ascii="Times New Roman" w:hAnsi="Times New Roman" w:cs="Times New Roman"/>
          <w:b/>
          <w:i/>
          <w:sz w:val="28"/>
          <w:szCs w:val="28"/>
          <w:u w:val="single"/>
        </w:rPr>
        <w:t>ГБУ ДО КДЮСШ(к)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выполнения государственного задания ГБУ ДПО «Ставропольский краевой институт развития образования, повышения квалификации и переподготовки работников образования» на 2022 год по государственной услуге (работе) научно–методическим центром инновационного развития и мониторинга СКИРО ПК и ПРО проведен мониторинг муниципальных и государственных образовательных организаций дополнительного образования Ставропольского края по вопросам оценки условий осуществления образовательной деятельности.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Объект мониторинга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муниципальные организации дополнительного образования.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мониторинга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оценить условия осуществления образовательной деятельности в организациях дополнительного образования.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Аспектный анализ результатов мониторинга представлен по различным показателям, в соответствии с задачами.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мониторинга: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Проанализировать содержание образования: вариативность программ, распределение обучающихся по группам различной направленности в организациях дополнительного образования.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Оценить соответствие задействованных в образовательном процессе помещений, оборудования, материально–технического и информационно–техническое обеспечение образовательного процесса в ОДО.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Оценить обеспечение условий безопасности и доступности образовательного процесса.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Оценить кадровые условия.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проводился в период с 4 февраля по 21 февраля 2022 года по данным на 01.01.2022 года в Ставропольском крае.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мониторинге приняло участие 109 организаций с различной организационно–правовой формой, из которых 105 муниципальных образовательных организаций и 4 государственных учреждения дополнительного образования детей.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01.01.2022 года в 109 организациях дополнительного образования занималось 101490 обучающихся.</w:t>
      </w:r>
    </w:p>
    <w:p w:rsid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по краю система выявления и поддержки обучающихся, требующих индивидуального подхода, организована в каждой шестой организации (59,6%), психолого–педагогический консилиум – в 7 ОДО (6,4%), методическое сопровождение реализации ООП ОДО, с учетом категорий обучающихся, обеспечено в 95 ОДО (87,2%).</w:t>
      </w:r>
    </w:p>
    <w:p w:rsidR="006E0C1B" w:rsidRDefault="006E0C1B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1B" w:rsidRDefault="006E0C1B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1B" w:rsidRPr="00676C1A" w:rsidRDefault="006E0C1B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1"/>
        <w:gridCol w:w="661"/>
        <w:gridCol w:w="662"/>
        <w:gridCol w:w="732"/>
        <w:gridCol w:w="733"/>
        <w:gridCol w:w="732"/>
        <w:gridCol w:w="733"/>
        <w:gridCol w:w="732"/>
        <w:gridCol w:w="733"/>
        <w:gridCol w:w="756"/>
        <w:gridCol w:w="756"/>
        <w:gridCol w:w="615"/>
      </w:tblGrid>
      <w:tr w:rsidR="00676C1A" w:rsidRPr="00676C1A" w:rsidTr="00422839">
        <w:trPr>
          <w:trHeight w:val="20"/>
        </w:trPr>
        <w:tc>
          <w:tcPr>
            <w:tcW w:w="9782" w:type="dxa"/>
            <w:gridSpan w:val="13"/>
            <w:shd w:val="clear" w:color="auto" w:fill="auto"/>
            <w:vAlign w:val="center"/>
          </w:tcPr>
          <w:p w:rsidR="00676C1A" w:rsidRPr="00CC28CB" w:rsidRDefault="00676C1A" w:rsidP="00676C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4"/>
              </w:rPr>
              <w:t>Таблица 1. Организация образовательного процесса: возраст обучающихся, индивидуализация обучения (%)</w:t>
            </w:r>
          </w:p>
        </w:tc>
      </w:tr>
      <w:tr w:rsidR="00676C1A" w:rsidRPr="00676C1A" w:rsidTr="00422839">
        <w:trPr>
          <w:trHeight w:val="2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ОДО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Возрастной состав обучающихся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обучающихся, требующих индивидуального подхода в образовательном процессе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обучающихся </w:t>
            </w:r>
          </w:p>
        </w:tc>
      </w:tr>
      <w:tr w:rsidR="00676C1A" w:rsidRPr="00676C1A" w:rsidTr="00422839">
        <w:trPr>
          <w:trHeight w:val="2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до 5 лет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от 5 до 15 лет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от 15 лет и старше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с ОВЗ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дети–инвалиды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дети–сироты/без попечения родителей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из малообеспеченных семей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из многодетных семей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с аддиктивным/девиантным поведением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ind w:left="-150" w:right="-109" w:firstLine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по адаптированным программам</w:t>
            </w:r>
          </w:p>
        </w:tc>
        <w:tc>
          <w:tcPr>
            <w:tcW w:w="756" w:type="dxa"/>
          </w:tcPr>
          <w:p w:rsidR="00676C1A" w:rsidRPr="00CC28CB" w:rsidRDefault="00676C1A" w:rsidP="00676C1A">
            <w:pPr>
              <w:ind w:left="-150" w:right="-109" w:firstLine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по индивидуальным учебным планам</w:t>
            </w:r>
          </w:p>
        </w:tc>
        <w:tc>
          <w:tcPr>
            <w:tcW w:w="615" w:type="dxa"/>
          </w:tcPr>
          <w:p w:rsidR="00676C1A" w:rsidRPr="00CC28CB" w:rsidRDefault="00676C1A" w:rsidP="00676C1A">
            <w:pPr>
              <w:ind w:left="-150" w:right="-109" w:firstLine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по индивидуальной траектории</w:t>
            </w:r>
          </w:p>
        </w:tc>
      </w:tr>
      <w:tr w:rsidR="00240767" w:rsidRPr="00676C1A" w:rsidTr="000348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СК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</w:tbl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Руководителям ОДО рекомендуем:</w:t>
      </w:r>
    </w:p>
    <w:p w:rsidR="00676C1A" w:rsidRPr="00676C1A" w:rsidRDefault="00676C1A" w:rsidP="00676C1A">
      <w:pPr>
        <w:numPr>
          <w:ilvl w:val="0"/>
          <w:numId w:val="33"/>
        </w:numPr>
        <w:tabs>
          <w:tab w:val="left" w:pos="3261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 изучение: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возможности сотрудничества с дошкольными образовательными организациями, с целью развития системы дополнительного образования в дошкольных образовательных организациях;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включение в пакет документов, регламентирующих образовательные процессы в ОДО, адаптированных программ для обучающихся с ОВЗ.</w:t>
      </w:r>
    </w:p>
    <w:p w:rsidR="00676C1A" w:rsidRPr="00676C1A" w:rsidRDefault="00676C1A" w:rsidP="003F4F01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Обратить внимание на организацию работы по психолого-педагогическому сопровождению образовательного процесса в ОДО.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данных, представленных учреждениями дополнительного образования, позволил определить следующие особенности содержания деятельности ОДО Ставропольского края.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образовательного процесса в организациях дополнительного образования обусловлено социальным заказом </w:t>
      </w:r>
      <w:r w:rsidRPr="0067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детей, 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родителей, других социальных институтов. Информационную открытость, доступность обеспечивает региональный информационный ресурс «Навигатор дополнительного образования», на котором размещены 2380 программ, что составляет 95,7% от общего числа программ, реализуемых в организациях дополнительного образования Ставропольского края.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 широкий выбор деятельности по различным направленностям: техническая, естественнонаучная, туристско–краеведческая, социально–гуманитарная, в области искусств и в области физической культуры и спорта.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образовательного процесса определяют общеобразовательные программы дополнительного образования различного уровня и направленности.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реализуемых программ разных направленностей и областей деятельности, охват обучающихся представлено в таблицах 2 и 3.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76C1A" w:rsidRPr="00676C1A" w:rsidSect="00422839">
          <w:footerReference w:type="default" r:id="rId7"/>
          <w:pgSz w:w="11906" w:h="16838"/>
          <w:pgMar w:top="1134" w:right="849" w:bottom="1245" w:left="1701" w:header="708" w:footer="708" w:gutter="0"/>
          <w:cols w:space="708"/>
          <w:docGrid w:linePitch="360"/>
        </w:sect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Style w:val="a4"/>
        <w:tblW w:w="15055" w:type="dxa"/>
        <w:tblInd w:w="-176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019"/>
        <w:gridCol w:w="657"/>
        <w:gridCol w:w="430"/>
        <w:gridCol w:w="431"/>
        <w:gridCol w:w="431"/>
        <w:gridCol w:w="430"/>
        <w:gridCol w:w="431"/>
        <w:gridCol w:w="431"/>
        <w:gridCol w:w="430"/>
        <w:gridCol w:w="431"/>
        <w:gridCol w:w="431"/>
        <w:gridCol w:w="431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513"/>
        <w:gridCol w:w="514"/>
        <w:gridCol w:w="514"/>
        <w:gridCol w:w="514"/>
        <w:gridCol w:w="514"/>
        <w:gridCol w:w="514"/>
        <w:gridCol w:w="514"/>
        <w:gridCol w:w="514"/>
      </w:tblGrid>
      <w:tr w:rsidR="00676C1A" w:rsidRPr="00CC28CB" w:rsidTr="00653C90">
        <w:trPr>
          <w:trHeight w:val="315"/>
        </w:trPr>
        <w:tc>
          <w:tcPr>
            <w:tcW w:w="15055" w:type="dxa"/>
            <w:gridSpan w:val="32"/>
            <w:noWrap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Таблица 2. Распределение программ: по сроку</w:t>
            </w:r>
            <w:r w:rsidR="003C6FD3">
              <w:rPr>
                <w:rFonts w:ascii="Times New Roman" w:hAnsi="Times New Roman" w:cs="Times New Roman"/>
                <w:sz w:val="18"/>
                <w:szCs w:val="16"/>
              </w:rPr>
              <w:t>, направленности, типу; охват</w:t>
            </w:r>
          </w:p>
        </w:tc>
      </w:tr>
      <w:tr w:rsidR="00676C1A" w:rsidRPr="00CC28CB" w:rsidTr="00653C90">
        <w:trPr>
          <w:trHeight w:val="197"/>
        </w:trPr>
        <w:tc>
          <w:tcPr>
            <w:tcW w:w="1019" w:type="dxa"/>
            <w:vMerge w:val="restart"/>
            <w:noWrap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ОДО                                                                              </w:t>
            </w:r>
          </w:p>
        </w:tc>
        <w:tc>
          <w:tcPr>
            <w:tcW w:w="657" w:type="dxa"/>
            <w:vMerge w:val="restart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Внесены в систему "Навигатор»</w:t>
            </w:r>
          </w:p>
        </w:tc>
        <w:tc>
          <w:tcPr>
            <w:tcW w:w="4307" w:type="dxa"/>
            <w:gridSpan w:val="10"/>
            <w:noWrap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по сроку реализации/охват,%</w:t>
            </w:r>
          </w:p>
        </w:tc>
        <w:tc>
          <w:tcPr>
            <w:tcW w:w="4961" w:type="dxa"/>
            <w:gridSpan w:val="12"/>
            <w:noWrap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по направленности/охват,%</w:t>
            </w:r>
          </w:p>
        </w:tc>
        <w:tc>
          <w:tcPr>
            <w:tcW w:w="4111" w:type="dxa"/>
            <w:gridSpan w:val="8"/>
            <w:noWrap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по типу/охват,%</w:t>
            </w:r>
          </w:p>
        </w:tc>
      </w:tr>
      <w:tr w:rsidR="00676C1A" w:rsidRPr="00CC28CB" w:rsidTr="00653C90">
        <w:trPr>
          <w:trHeight w:val="345"/>
        </w:trPr>
        <w:tc>
          <w:tcPr>
            <w:tcW w:w="1019" w:type="dxa"/>
            <w:vMerge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0,5 года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862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862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более чем на 3 года</w:t>
            </w:r>
          </w:p>
        </w:tc>
        <w:tc>
          <w:tcPr>
            <w:tcW w:w="826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техническая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туристско–краеведческая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социально–гуманитарная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в области искусств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в области физической культуры и спорта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примерная</w:t>
            </w:r>
          </w:p>
        </w:tc>
        <w:tc>
          <w:tcPr>
            <w:tcW w:w="1028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модифицированная</w:t>
            </w:r>
          </w:p>
        </w:tc>
        <w:tc>
          <w:tcPr>
            <w:tcW w:w="1028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экспериментальная</w:t>
            </w:r>
          </w:p>
        </w:tc>
        <w:tc>
          <w:tcPr>
            <w:tcW w:w="1028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2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авторская</w:t>
            </w:r>
          </w:p>
        </w:tc>
      </w:tr>
      <w:tr w:rsidR="00676C1A" w:rsidRPr="00CC28CB" w:rsidTr="00653C90">
        <w:trPr>
          <w:cantSplit/>
          <w:trHeight w:val="1530"/>
        </w:trPr>
        <w:tc>
          <w:tcPr>
            <w:tcW w:w="1019" w:type="dxa"/>
            <w:vMerge/>
            <w:noWrap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201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</w:tr>
      <w:tr w:rsidR="00240767" w:rsidRPr="00CC28CB" w:rsidTr="00240767">
        <w:trPr>
          <w:trHeight w:val="62"/>
        </w:trPr>
        <w:tc>
          <w:tcPr>
            <w:tcW w:w="101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Всего по СК</w:t>
            </w:r>
          </w:p>
        </w:tc>
        <w:tc>
          <w:tcPr>
            <w:tcW w:w="65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2381</w:t>
            </w:r>
          </w:p>
        </w:tc>
        <w:tc>
          <w:tcPr>
            <w:tcW w:w="430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43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1,2</w:t>
            </w:r>
          </w:p>
        </w:tc>
        <w:tc>
          <w:tcPr>
            <w:tcW w:w="43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37,1</w:t>
            </w:r>
          </w:p>
        </w:tc>
        <w:tc>
          <w:tcPr>
            <w:tcW w:w="430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32,8</w:t>
            </w:r>
          </w:p>
        </w:tc>
        <w:tc>
          <w:tcPr>
            <w:tcW w:w="43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17,0</w:t>
            </w:r>
          </w:p>
        </w:tc>
        <w:tc>
          <w:tcPr>
            <w:tcW w:w="43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13,0</w:t>
            </w:r>
          </w:p>
        </w:tc>
        <w:tc>
          <w:tcPr>
            <w:tcW w:w="430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22,5</w:t>
            </w:r>
          </w:p>
        </w:tc>
        <w:tc>
          <w:tcPr>
            <w:tcW w:w="43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20,8</w:t>
            </w:r>
          </w:p>
        </w:tc>
        <w:tc>
          <w:tcPr>
            <w:tcW w:w="43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22,9</w:t>
            </w:r>
          </w:p>
        </w:tc>
        <w:tc>
          <w:tcPr>
            <w:tcW w:w="43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32,2</w:t>
            </w:r>
          </w:p>
        </w:tc>
        <w:tc>
          <w:tcPr>
            <w:tcW w:w="4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10,7</w:t>
            </w:r>
          </w:p>
        </w:tc>
        <w:tc>
          <w:tcPr>
            <w:tcW w:w="4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7,2</w:t>
            </w:r>
          </w:p>
        </w:tc>
        <w:tc>
          <w:tcPr>
            <w:tcW w:w="4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11,0</w:t>
            </w:r>
          </w:p>
        </w:tc>
        <w:tc>
          <w:tcPr>
            <w:tcW w:w="4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9,9</w:t>
            </w:r>
          </w:p>
        </w:tc>
        <w:tc>
          <w:tcPr>
            <w:tcW w:w="4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6,3</w:t>
            </w:r>
          </w:p>
        </w:tc>
        <w:tc>
          <w:tcPr>
            <w:tcW w:w="4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5,4</w:t>
            </w:r>
          </w:p>
        </w:tc>
        <w:tc>
          <w:tcPr>
            <w:tcW w:w="4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18,7</w:t>
            </w:r>
          </w:p>
        </w:tc>
        <w:tc>
          <w:tcPr>
            <w:tcW w:w="4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18,5</w:t>
            </w:r>
          </w:p>
        </w:tc>
        <w:tc>
          <w:tcPr>
            <w:tcW w:w="4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32,4</w:t>
            </w:r>
          </w:p>
        </w:tc>
        <w:tc>
          <w:tcPr>
            <w:tcW w:w="4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30,3</w:t>
            </w:r>
          </w:p>
        </w:tc>
        <w:tc>
          <w:tcPr>
            <w:tcW w:w="4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20,9</w:t>
            </w:r>
          </w:p>
        </w:tc>
        <w:tc>
          <w:tcPr>
            <w:tcW w:w="4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28,7</w:t>
            </w:r>
          </w:p>
        </w:tc>
        <w:tc>
          <w:tcPr>
            <w:tcW w:w="513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9,6</w:t>
            </w:r>
          </w:p>
        </w:tc>
        <w:tc>
          <w:tcPr>
            <w:tcW w:w="5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10,5</w:t>
            </w:r>
          </w:p>
        </w:tc>
        <w:tc>
          <w:tcPr>
            <w:tcW w:w="5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78,2</w:t>
            </w:r>
          </w:p>
        </w:tc>
        <w:tc>
          <w:tcPr>
            <w:tcW w:w="5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73,0</w:t>
            </w:r>
          </w:p>
        </w:tc>
        <w:tc>
          <w:tcPr>
            <w:tcW w:w="5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11,9</w:t>
            </w:r>
          </w:p>
        </w:tc>
        <w:tc>
          <w:tcPr>
            <w:tcW w:w="514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16,1</w:t>
            </w:r>
          </w:p>
        </w:tc>
      </w:tr>
    </w:tbl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обратить внимание на информационно-методическое сопровождение образовательного процесса в 109 ОДО Ставропольского края, участвующих в мониторинге. </w:t>
      </w: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79,8% ОДО методическое сопровождение образовательного процесса осуществляют 251 методист (по штатному расписанию 299 ставок), т.е. в среднем по 2 методиста на ОДО. При этом смогли провести предложенный анализ программ по типу (90,8%), по целям обучения (89,9%),</w:t>
      </w:r>
      <w:r w:rsidRPr="00676C1A">
        <w:t xml:space="preserve"> 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уровню (92,6%), по форме содержания и процессу образовательной деятельности (86%).</w:t>
      </w: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  <w:gridCol w:w="590"/>
        <w:gridCol w:w="591"/>
        <w:gridCol w:w="590"/>
        <w:gridCol w:w="591"/>
        <w:gridCol w:w="590"/>
        <w:gridCol w:w="59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6C1A" w:rsidRPr="00CC28CB" w:rsidTr="003C6FD3">
        <w:trPr>
          <w:trHeight w:val="83"/>
        </w:trPr>
        <w:tc>
          <w:tcPr>
            <w:tcW w:w="14737" w:type="dxa"/>
            <w:gridSpan w:val="25"/>
            <w:noWrap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Таблица 3. Распределение программ: по уровню, по целям, формам содержания и процессу образовательной деятельности</w:t>
            </w:r>
          </w:p>
        </w:tc>
      </w:tr>
      <w:tr w:rsidR="00676C1A" w:rsidRPr="00CC28CB" w:rsidTr="00422839">
        <w:trPr>
          <w:trHeight w:val="315"/>
        </w:trPr>
        <w:tc>
          <w:tcPr>
            <w:tcW w:w="1271" w:type="dxa"/>
            <w:vMerge w:val="restart"/>
            <w:noWrap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 Наименование ОДО</w:t>
            </w:r>
          </w:p>
        </w:tc>
        <w:tc>
          <w:tcPr>
            <w:tcW w:w="5387" w:type="dxa"/>
            <w:gridSpan w:val="10"/>
            <w:noWrap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по целям обучения/охват,%</w:t>
            </w:r>
          </w:p>
        </w:tc>
        <w:tc>
          <w:tcPr>
            <w:tcW w:w="3543" w:type="dxa"/>
            <w:gridSpan w:val="6"/>
            <w:noWrap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по уровню/охват,%</w:t>
            </w:r>
          </w:p>
        </w:tc>
        <w:tc>
          <w:tcPr>
            <w:tcW w:w="4536" w:type="dxa"/>
            <w:gridSpan w:val="8"/>
            <w:noWrap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в зависимости от формы содержания и процесса образовательной деятельности/охват,%</w:t>
            </w:r>
          </w:p>
        </w:tc>
      </w:tr>
      <w:tr w:rsidR="00676C1A" w:rsidRPr="00CC28CB" w:rsidTr="00422839">
        <w:trPr>
          <w:trHeight w:val="345"/>
        </w:trPr>
        <w:tc>
          <w:tcPr>
            <w:tcW w:w="1271" w:type="dxa"/>
            <w:vMerge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специализированная</w:t>
            </w:r>
          </w:p>
        </w:tc>
        <w:tc>
          <w:tcPr>
            <w:tcW w:w="107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профессионально–ориентированная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познавательная</w:t>
            </w:r>
          </w:p>
        </w:tc>
        <w:tc>
          <w:tcPr>
            <w:tcW w:w="1077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3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социальной адаптации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right="-86" w:firstLine="8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 xml:space="preserve">направленные на развитие конкретных способностей </w:t>
            </w:r>
          </w:p>
        </w:tc>
        <w:tc>
          <w:tcPr>
            <w:tcW w:w="1181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стартовый</w:t>
            </w:r>
          </w:p>
        </w:tc>
        <w:tc>
          <w:tcPr>
            <w:tcW w:w="1181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базовый</w:t>
            </w:r>
          </w:p>
        </w:tc>
        <w:tc>
          <w:tcPr>
            <w:tcW w:w="1181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5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продвинутый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5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комплексная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16"/>
                <w:tab w:val="center" w:pos="5032"/>
              </w:tabs>
              <w:ind w:left="-137" w:hanging="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интегрированная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модульная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137" w:firstLine="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сквозная</w:t>
            </w:r>
          </w:p>
        </w:tc>
      </w:tr>
      <w:tr w:rsidR="00676C1A" w:rsidRPr="00CC28CB" w:rsidTr="00422839">
        <w:trPr>
          <w:trHeight w:val="435"/>
        </w:trPr>
        <w:tc>
          <w:tcPr>
            <w:tcW w:w="1271" w:type="dxa"/>
            <w:vMerge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"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39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ind w:left="-8"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39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38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39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39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38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39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39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39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90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91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</w:t>
            </w:r>
            <w:bookmarkStart w:id="0" w:name="_GoBack"/>
            <w:bookmarkEnd w:id="0"/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ающихся</w:t>
            </w:r>
          </w:p>
        </w:tc>
        <w:tc>
          <w:tcPr>
            <w:tcW w:w="590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91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90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91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программ</w:t>
            </w:r>
          </w:p>
        </w:tc>
        <w:tc>
          <w:tcPr>
            <w:tcW w:w="567" w:type="dxa"/>
            <w:hideMark/>
          </w:tcPr>
          <w:p w:rsidR="00676C1A" w:rsidRPr="00CC28CB" w:rsidRDefault="00676C1A" w:rsidP="00676C1A">
            <w:pPr>
              <w:tabs>
                <w:tab w:val="left" w:pos="991"/>
                <w:tab w:val="center" w:pos="5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sz w:val="18"/>
                <w:szCs w:val="16"/>
              </w:rPr>
              <w:t>доля обучающихся</w:t>
            </w:r>
          </w:p>
        </w:tc>
      </w:tr>
      <w:tr w:rsidR="00034810" w:rsidRPr="00CC28CB" w:rsidTr="00034810">
        <w:trPr>
          <w:trHeight w:val="414"/>
        </w:trPr>
        <w:tc>
          <w:tcPr>
            <w:tcW w:w="1271" w:type="dxa"/>
          </w:tcPr>
          <w:p w:rsidR="002D1A1B" w:rsidRPr="00CC28CB" w:rsidRDefault="00240767">
            <w:pPr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ГБУ ДО КДЮСШ(к)</w:t>
            </w:r>
          </w:p>
        </w:tc>
        <w:tc>
          <w:tcPr>
            <w:tcW w:w="538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39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39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8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9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9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8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9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9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9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90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591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45,2</w:t>
            </w:r>
          </w:p>
        </w:tc>
        <w:tc>
          <w:tcPr>
            <w:tcW w:w="590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591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54,8</w:t>
            </w:r>
          </w:p>
        </w:tc>
        <w:tc>
          <w:tcPr>
            <w:tcW w:w="590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91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240767" w:rsidRPr="00CC28CB" w:rsidTr="003C6FD3">
        <w:trPr>
          <w:trHeight w:val="83"/>
        </w:trPr>
        <w:tc>
          <w:tcPr>
            <w:tcW w:w="127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Всего по СК</w:t>
            </w:r>
          </w:p>
        </w:tc>
        <w:tc>
          <w:tcPr>
            <w:tcW w:w="538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15,5</w:t>
            </w:r>
          </w:p>
        </w:tc>
        <w:tc>
          <w:tcPr>
            <w:tcW w:w="53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17,6</w:t>
            </w:r>
          </w:p>
        </w:tc>
        <w:tc>
          <w:tcPr>
            <w:tcW w:w="53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7,8</w:t>
            </w:r>
          </w:p>
        </w:tc>
        <w:tc>
          <w:tcPr>
            <w:tcW w:w="538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9,9</w:t>
            </w:r>
          </w:p>
        </w:tc>
        <w:tc>
          <w:tcPr>
            <w:tcW w:w="53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46,5</w:t>
            </w:r>
          </w:p>
        </w:tc>
        <w:tc>
          <w:tcPr>
            <w:tcW w:w="53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35,7</w:t>
            </w:r>
          </w:p>
        </w:tc>
        <w:tc>
          <w:tcPr>
            <w:tcW w:w="538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4,4</w:t>
            </w:r>
          </w:p>
        </w:tc>
        <w:tc>
          <w:tcPr>
            <w:tcW w:w="53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2,3</w:t>
            </w:r>
          </w:p>
        </w:tc>
        <w:tc>
          <w:tcPr>
            <w:tcW w:w="53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25,8</w:t>
            </w:r>
          </w:p>
        </w:tc>
        <w:tc>
          <w:tcPr>
            <w:tcW w:w="539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34,5</w:t>
            </w:r>
          </w:p>
        </w:tc>
        <w:tc>
          <w:tcPr>
            <w:tcW w:w="590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19,6</w:t>
            </w:r>
          </w:p>
        </w:tc>
        <w:tc>
          <w:tcPr>
            <w:tcW w:w="59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16,8</w:t>
            </w:r>
          </w:p>
        </w:tc>
        <w:tc>
          <w:tcPr>
            <w:tcW w:w="590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70,1</w:t>
            </w:r>
          </w:p>
        </w:tc>
        <w:tc>
          <w:tcPr>
            <w:tcW w:w="59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74,1</w:t>
            </w:r>
          </w:p>
        </w:tc>
        <w:tc>
          <w:tcPr>
            <w:tcW w:w="590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10,3</w:t>
            </w:r>
          </w:p>
        </w:tc>
        <w:tc>
          <w:tcPr>
            <w:tcW w:w="591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9,1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51,6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54,2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10,9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10,6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25,3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23,9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12,2</w:t>
            </w:r>
          </w:p>
        </w:tc>
        <w:tc>
          <w:tcPr>
            <w:tcW w:w="567" w:type="dxa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11,2</w:t>
            </w:r>
          </w:p>
        </w:tc>
      </w:tr>
    </w:tbl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Руководителям муниципальных методических служб рекомендуем обеспечить</w:t>
      </w: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информационно-методическое сопровождение процедур размещения общеобразовательных программ дополнительного образования на информационном ресурсе «Навигатор дополнительного образования»;</w:t>
      </w: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создание различных форм взаимодействия (сетевых сообществ, муниципальных методических объединений и т.д.) муниципальных образовательных организаций, реализующих общеобразовательные программы дополнительного образования, независимо от типа образовательной организации и административного подчинения.</w:t>
      </w: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76C1A" w:rsidRPr="00676C1A" w:rsidRDefault="00676C1A" w:rsidP="00676C1A">
      <w:pPr>
        <w:tabs>
          <w:tab w:val="left" w:pos="991"/>
          <w:tab w:val="center" w:pos="5032"/>
        </w:tabs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  <w:sectPr w:rsidR="00676C1A" w:rsidRPr="00676C1A" w:rsidSect="00422839">
          <w:pgSz w:w="16838" w:h="11906" w:orient="landscape"/>
          <w:pgMar w:top="1134" w:right="1701" w:bottom="849" w:left="1245" w:header="708" w:footer="708" w:gutter="0"/>
          <w:cols w:space="708"/>
          <w:docGrid w:linePitch="360"/>
        </w:sectPr>
      </w:pPr>
    </w:p>
    <w:p w:rsidR="00676C1A" w:rsidRPr="00676C1A" w:rsidRDefault="00676C1A" w:rsidP="00676C1A">
      <w:pPr>
        <w:tabs>
          <w:tab w:val="left" w:pos="3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Новые направления и условия для организации воспитания в образовательных организациях заданы Федеральным законом от 31 июля 2020г. №304-ФЗ </w:t>
      </w:r>
      <w:r w:rsidRPr="00676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Федеральный закон «Об образовании в Российской Федерации»</w:t>
      </w: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воспитания обучающихся», в том числе дано </w:t>
      </w:r>
      <w:r w:rsidRPr="00676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воспитания</w:t>
      </w: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Воспитание означает «деятельность,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 (п. 2 ст.2, ФЗ-304).</w:t>
      </w:r>
    </w:p>
    <w:p w:rsidR="00676C1A" w:rsidRPr="00676C1A" w:rsidRDefault="00676C1A" w:rsidP="00676C1A">
      <w:pPr>
        <w:tabs>
          <w:tab w:val="left" w:pos="3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с 1 сентября 2021 года образовательные программы начального, основного и среднего общего образования должны быть дополнены рабочей программой воспитания и календарным планом воспитательной работы.</w:t>
      </w:r>
    </w:p>
    <w:p w:rsidR="00676C1A" w:rsidRPr="00676C1A" w:rsidRDefault="00676C1A" w:rsidP="00676C1A">
      <w:pPr>
        <w:tabs>
          <w:tab w:val="left" w:pos="3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Сформулированные требования законодательства Российской Федерации, относящиеся к вопросам усиления роли воспитания в образовании, имеют отношение и к организациям дополнительного образования детей.</w:t>
      </w:r>
    </w:p>
    <w:p w:rsidR="00676C1A" w:rsidRPr="00676C1A" w:rsidRDefault="00676C1A" w:rsidP="00676C1A">
      <w:pPr>
        <w:tabs>
          <w:tab w:val="left" w:pos="3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Гражданско-патриотическое воспитание, воспитание социальной активности обучающихся в ОДО можно оценить по развитию форм государственно-общественного управления в ОДО и по участию обучающихся в детских движениях, детских организациях.</w:t>
      </w:r>
    </w:p>
    <w:p w:rsidR="00676C1A" w:rsidRPr="00676C1A" w:rsidRDefault="00676C1A" w:rsidP="00676C1A">
      <w:pPr>
        <w:tabs>
          <w:tab w:val="left" w:pos="3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№273-ФЗ указывает на необходимость создания по инициативе субъектов образовательного процесса следующих органов управления (таблица 4).</w:t>
      </w:r>
    </w:p>
    <w:p w:rsidR="00676C1A" w:rsidRPr="00676C1A" w:rsidRDefault="00676C1A" w:rsidP="00676C1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Style w:val="a4"/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900"/>
        <w:gridCol w:w="1901"/>
        <w:gridCol w:w="1901"/>
        <w:gridCol w:w="1901"/>
      </w:tblGrid>
      <w:tr w:rsidR="00676C1A" w:rsidRPr="00676C1A" w:rsidTr="00034810">
        <w:tc>
          <w:tcPr>
            <w:tcW w:w="9526" w:type="dxa"/>
            <w:gridSpan w:val="5"/>
          </w:tcPr>
          <w:p w:rsidR="00676C1A" w:rsidRPr="00676C1A" w:rsidRDefault="00676C1A" w:rsidP="00676C1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6C1A">
              <w:rPr>
                <w:rFonts w:ascii="Times New Roman" w:hAnsi="Times New Roman" w:cs="Times New Roman"/>
                <w:sz w:val="18"/>
                <w:szCs w:val="18"/>
              </w:rPr>
              <w:t>Таблица 4. Формы государственно-общественного управления</w:t>
            </w:r>
          </w:p>
        </w:tc>
      </w:tr>
      <w:tr w:rsidR="00676C1A" w:rsidRPr="00676C1A" w:rsidTr="00034810">
        <w:tc>
          <w:tcPr>
            <w:tcW w:w="1923" w:type="dxa"/>
          </w:tcPr>
          <w:p w:rsidR="00676C1A" w:rsidRPr="00676C1A" w:rsidRDefault="00676C1A" w:rsidP="00676C1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ОДО</w:t>
            </w:r>
          </w:p>
        </w:tc>
        <w:tc>
          <w:tcPr>
            <w:tcW w:w="1900" w:type="dxa"/>
          </w:tcPr>
          <w:p w:rsidR="00676C1A" w:rsidRPr="00676C1A" w:rsidRDefault="00676C1A" w:rsidP="00676C1A">
            <w:pPr>
              <w:ind w:left="-185" w:firstLine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Управляющий/наблюдательный совет 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76C1A" w:rsidRPr="00676C1A" w:rsidRDefault="00676C1A" w:rsidP="00676C1A">
            <w:pPr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Педагогический совет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76C1A" w:rsidRPr="00676C1A" w:rsidRDefault="00676C1A" w:rsidP="00676C1A">
            <w:pPr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Родительский комитет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76C1A" w:rsidRPr="00676C1A" w:rsidRDefault="00676C1A" w:rsidP="00676C1A">
            <w:pPr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Совет обучающихся</w:t>
            </w:r>
          </w:p>
        </w:tc>
      </w:tr>
      <w:tr w:rsidR="00676C1A" w:rsidRPr="00676C1A" w:rsidTr="00034810">
        <w:tc>
          <w:tcPr>
            <w:tcW w:w="1923" w:type="dxa"/>
            <w:shd w:val="clear" w:color="auto" w:fill="auto"/>
            <w:vAlign w:val="center"/>
          </w:tcPr>
          <w:p w:rsidR="00676C1A" w:rsidRPr="00676C1A" w:rsidRDefault="00676C1A" w:rsidP="00676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Ставропольский край</w:t>
            </w:r>
          </w:p>
        </w:tc>
        <w:tc>
          <w:tcPr>
            <w:tcW w:w="1900" w:type="dxa"/>
          </w:tcPr>
          <w:p w:rsidR="00676C1A" w:rsidRPr="00676C1A" w:rsidRDefault="00676C1A" w:rsidP="00676C1A">
            <w:pPr>
              <w:ind w:left="-185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76C1A" w:rsidRPr="00676C1A" w:rsidRDefault="00676C1A" w:rsidP="00676C1A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sz w:val="18"/>
                <w:szCs w:val="18"/>
              </w:rPr>
              <w:t>98,2%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76C1A" w:rsidRPr="00676C1A" w:rsidRDefault="00676C1A" w:rsidP="00676C1A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sz w:val="18"/>
                <w:szCs w:val="18"/>
              </w:rPr>
              <w:t>73,4%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76C1A" w:rsidRPr="00676C1A" w:rsidRDefault="00676C1A" w:rsidP="00676C1A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C1A">
              <w:rPr>
                <w:rFonts w:ascii="Times New Roman" w:eastAsia="Times New Roman" w:hAnsi="Times New Roman" w:cs="Times New Roman"/>
                <w:sz w:val="18"/>
                <w:szCs w:val="18"/>
              </w:rPr>
              <w:t>52,3%</w:t>
            </w:r>
          </w:p>
        </w:tc>
      </w:tr>
    </w:tbl>
    <w:p w:rsidR="003C6FD3" w:rsidRDefault="003C6FD3" w:rsidP="00676C1A">
      <w:pPr>
        <w:tabs>
          <w:tab w:val="left" w:pos="33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C1A" w:rsidRDefault="00676C1A" w:rsidP="00676C1A">
      <w:pPr>
        <w:tabs>
          <w:tab w:val="left" w:pos="33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организация «при принятии локальных нормативных актов, затрагивающих права обучающихся и работников образовательной организации», «включая рабочую программу воспитания и календарный план воспитательной работы», учитывает мнение советов родителей, представительных органов обучающихся/советов обучающихся, а также в порядке и в случаях, которые предусмотрены трудовым законодательством, представительных органов работников (Федеральный закон от 29.12.2012 №273-ФЗ (ред. от 16.04.2022) «Об образовании в Российской Федерации», ст. 30; п. 3)</w:t>
      </w:r>
    </w:p>
    <w:p w:rsidR="003C6FD3" w:rsidRPr="00676C1A" w:rsidRDefault="003C6FD3" w:rsidP="00676C1A">
      <w:pPr>
        <w:tabs>
          <w:tab w:val="left" w:pos="33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C1A" w:rsidRPr="00676C1A" w:rsidRDefault="00676C1A" w:rsidP="00676C1A">
      <w:pPr>
        <w:tabs>
          <w:tab w:val="left" w:pos="3310"/>
        </w:tabs>
        <w:spacing w:after="0" w:line="240" w:lineRule="auto"/>
        <w:rPr>
          <w:rFonts w:ascii="Times New Roman" w:eastAsia="Times New Roman" w:hAnsi="Times New Roman" w:cs="Times New Roman"/>
          <w:bCs/>
          <w:szCs w:val="28"/>
          <w:highlight w:val="yellow"/>
          <w:lang w:eastAsia="ru-RU"/>
        </w:rPr>
      </w:pPr>
    </w:p>
    <w:tbl>
      <w:tblPr>
        <w:tblStyle w:val="a4"/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335"/>
        <w:gridCol w:w="1335"/>
        <w:gridCol w:w="1335"/>
        <w:gridCol w:w="1335"/>
        <w:gridCol w:w="1335"/>
        <w:gridCol w:w="1336"/>
      </w:tblGrid>
      <w:tr w:rsidR="00676C1A" w:rsidRPr="00CC28CB" w:rsidTr="00CC28CB">
        <w:trPr>
          <w:trHeight w:val="20"/>
        </w:trPr>
        <w:tc>
          <w:tcPr>
            <w:tcW w:w="9327" w:type="dxa"/>
            <w:gridSpan w:val="7"/>
            <w:shd w:val="clear" w:color="auto" w:fill="auto"/>
            <w:vAlign w:val="center"/>
          </w:tcPr>
          <w:p w:rsidR="00676C1A" w:rsidRPr="00CC28CB" w:rsidRDefault="00676C1A" w:rsidP="00676C1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Таблица 5. Участие обучающихся ОДО в детских движениях</w:t>
            </w:r>
          </w:p>
        </w:tc>
      </w:tr>
      <w:tr w:rsidR="00676C1A" w:rsidRPr="00CC28CB" w:rsidTr="00CC28CB">
        <w:trPr>
          <w:trHeight w:val="20"/>
        </w:trPr>
        <w:tc>
          <w:tcPr>
            <w:tcW w:w="1316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tabs>
                <w:tab w:val="left" w:pos="709"/>
              </w:tabs>
              <w:ind w:right="-6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Наименование ОДО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tabs>
                <w:tab w:val="left" w:pos="709"/>
              </w:tabs>
              <w:ind w:left="-35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«Юнармия»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tabs>
                <w:tab w:val="left" w:pos="709"/>
              </w:tabs>
              <w:ind w:left="-35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tabs>
                <w:tab w:val="left" w:pos="709"/>
              </w:tabs>
              <w:ind w:left="-35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«Поисковое движение России»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76C1A" w:rsidRPr="00CC28CB" w:rsidRDefault="00676C1A" w:rsidP="00676C1A">
            <w:pPr>
              <w:tabs>
                <w:tab w:val="left" w:pos="709"/>
              </w:tabs>
              <w:ind w:left="-35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отряд «Милосердие»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76C1A" w:rsidRPr="00CC28CB" w:rsidRDefault="00676C1A" w:rsidP="00676C1A">
            <w:pPr>
              <w:tabs>
                <w:tab w:val="left" w:pos="709"/>
              </w:tabs>
              <w:ind w:left="-35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Движение «Возрождение»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76C1A" w:rsidRPr="00CC28CB" w:rsidRDefault="00676C1A" w:rsidP="00676C1A">
            <w:pPr>
              <w:tabs>
                <w:tab w:val="left" w:pos="709"/>
              </w:tabs>
              <w:ind w:left="-35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sz w:val="18"/>
                <w:szCs w:val="18"/>
              </w:rPr>
              <w:t>волонтерское движение</w:t>
            </w:r>
          </w:p>
        </w:tc>
      </w:tr>
      <w:tr w:rsidR="00034810" w:rsidRPr="00CC28CB" w:rsidTr="00CC28CB">
        <w:trPr>
          <w:trHeight w:val="20"/>
        </w:trPr>
        <w:tc>
          <w:tcPr>
            <w:tcW w:w="1316" w:type="dxa"/>
            <w:shd w:val="clear" w:color="auto" w:fill="auto"/>
            <w:noWrap/>
            <w:vAlign w:val="center"/>
          </w:tcPr>
          <w:p w:rsidR="002D1A1B" w:rsidRPr="00CC28CB" w:rsidRDefault="00240767">
            <w:pPr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ГБУ ДО КДЮСШ(к)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</w:tbl>
    <w:p w:rsidR="00676C1A" w:rsidRPr="00676C1A" w:rsidRDefault="00676C1A" w:rsidP="00676C1A">
      <w:pPr>
        <w:tabs>
          <w:tab w:val="left" w:pos="3310"/>
        </w:tabs>
        <w:spacing w:after="0" w:line="240" w:lineRule="auto"/>
        <w:rPr>
          <w:rFonts w:ascii="Times New Roman" w:eastAsia="Times New Roman" w:hAnsi="Times New Roman" w:cs="Times New Roman"/>
          <w:bCs/>
          <w:szCs w:val="28"/>
          <w:highlight w:val="yellow"/>
          <w:lang w:eastAsia="ru-RU"/>
        </w:rPr>
      </w:pPr>
    </w:p>
    <w:tbl>
      <w:tblPr>
        <w:tblStyle w:val="a4"/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82"/>
        <w:gridCol w:w="683"/>
        <w:gridCol w:w="683"/>
        <w:gridCol w:w="682"/>
        <w:gridCol w:w="683"/>
        <w:gridCol w:w="683"/>
        <w:gridCol w:w="683"/>
        <w:gridCol w:w="682"/>
        <w:gridCol w:w="683"/>
        <w:gridCol w:w="1085"/>
        <w:gridCol w:w="851"/>
      </w:tblGrid>
      <w:tr w:rsidR="00676C1A" w:rsidRPr="00CC28CB" w:rsidTr="00CC28CB">
        <w:trPr>
          <w:trHeight w:val="20"/>
        </w:trPr>
        <w:tc>
          <w:tcPr>
            <w:tcW w:w="9243" w:type="dxa"/>
            <w:gridSpan w:val="12"/>
            <w:shd w:val="clear" w:color="auto" w:fill="auto"/>
            <w:vAlign w:val="center"/>
          </w:tcPr>
          <w:p w:rsidR="00676C1A" w:rsidRPr="00CC28CB" w:rsidRDefault="00676C1A" w:rsidP="00676C1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Таблица 6. Доля обучающихся ОДО, состоящих в детских организациях, %</w:t>
            </w:r>
          </w:p>
        </w:tc>
      </w:tr>
      <w:tr w:rsidR="004711B8" w:rsidRPr="00CC28CB" w:rsidTr="00CC28CB">
        <w:trPr>
          <w:trHeight w:val="636"/>
        </w:trPr>
        <w:tc>
          <w:tcPr>
            <w:tcW w:w="1163" w:type="dxa"/>
            <w:shd w:val="clear" w:color="auto" w:fill="auto"/>
            <w:vAlign w:val="center"/>
            <w:hideMark/>
          </w:tcPr>
          <w:p w:rsidR="004711B8" w:rsidRPr="00CC28CB" w:rsidRDefault="004711B8" w:rsidP="00676C1A">
            <w:pPr>
              <w:tabs>
                <w:tab w:val="left" w:pos="709"/>
              </w:tabs>
              <w:ind w:right="-68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Наименование ОДО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711B8" w:rsidRPr="00CC28CB" w:rsidRDefault="00A52CB6" w:rsidP="00676C1A">
            <w:pPr>
              <w:tabs>
                <w:tab w:val="left" w:pos="709"/>
              </w:tabs>
              <w:ind w:left="-111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="004711B8" w:rsidRPr="00CC28CB">
              <w:rPr>
                <w:rFonts w:ascii="Times New Roman" w:hAnsi="Times New Roman" w:cs="Times New Roman"/>
                <w:sz w:val="18"/>
                <w:szCs w:val="20"/>
              </w:rPr>
              <w:t>ногопрофильная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711B8" w:rsidRPr="00CC28CB" w:rsidRDefault="004711B8" w:rsidP="00676C1A">
            <w:pPr>
              <w:tabs>
                <w:tab w:val="left" w:pos="709"/>
              </w:tabs>
              <w:ind w:left="-107" w:right="-68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Однопрофильная</w:t>
            </w:r>
            <w:r w:rsidRPr="00CC28C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: </w:t>
            </w: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РДШ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107" w:right="-1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Пионеры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107" w:right="-1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Юные казачата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107" w:right="-1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отряд ЮИД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91" w:right="-1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Юный медик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91" w:right="-1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Юные пограничники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91" w:right="-1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sz w:val="18"/>
                <w:szCs w:val="20"/>
              </w:rPr>
              <w:t>отряд вожатых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91" w:right="-126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Юный эколог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177" w:right="-126" w:hanging="77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Юный корресподент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11B8" w:rsidRPr="00CC28CB" w:rsidRDefault="004711B8" w:rsidP="00676C1A">
            <w:pPr>
              <w:ind w:left="-177" w:right="-126" w:firstLine="39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другая</w:t>
            </w:r>
          </w:p>
        </w:tc>
      </w:tr>
    </w:tbl>
    <w:p w:rsidR="00676C1A" w:rsidRPr="00676C1A" w:rsidRDefault="00676C1A" w:rsidP="00676C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Руководителям муниципальных органов управления образованием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рекомендуем рассмотреть вопрос развития государственно-общественного управления в </w:t>
      </w: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образовательных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организациях дополнительного образования (детей), расположенных на территории муниципального/городского округа (Федеральный закон от 29.12.2012 №273-ФЗ (ред. от 16.04.2022г.) «Об образовании в Российской Федерации», ст. 26; п. 4, п. 6).</w:t>
      </w:r>
    </w:p>
    <w:p w:rsidR="00676C1A" w:rsidRPr="00676C1A" w:rsidRDefault="00676C1A" w:rsidP="00676C1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Руководителям муниципальных методических служб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рекомендуем обеспечить информационно-методическое сопровождение </w:t>
      </w:r>
      <w:r w:rsidRPr="00676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 воспитания обучающихся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ОДО.</w:t>
      </w:r>
    </w:p>
    <w:p w:rsidR="00676C1A" w:rsidRPr="00676C1A" w:rsidRDefault="00676C1A" w:rsidP="00676C1A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  <w:sectPr w:rsidR="00676C1A" w:rsidRPr="00676C1A" w:rsidSect="00422839">
          <w:pgSz w:w="11906" w:h="16838"/>
          <w:pgMar w:top="1134" w:right="849" w:bottom="992" w:left="1701" w:header="709" w:footer="709" w:gutter="0"/>
          <w:cols w:space="708"/>
          <w:docGrid w:linePitch="360"/>
        </w:sectPr>
      </w:pPr>
    </w:p>
    <w:p w:rsidR="00676C1A" w:rsidRPr="00676C1A" w:rsidRDefault="00676C1A" w:rsidP="00676C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В мониторинге из системы комплексной безопасности оценивались данные по обеспечению условий антитеррористической защищенности и пожарной безопасности (табл. 7 – условия безопасности).</w:t>
      </w:r>
    </w:p>
    <w:p w:rsidR="00676C1A" w:rsidRPr="00676C1A" w:rsidRDefault="00676C1A" w:rsidP="00676C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Доступ к образованию для обучающихся с инвалидностью и ОВЗ, в соответствии с российским законодательством, обеспечивается созданием в образовательной организации специальных условий обучения, учитывающих особые образовательные потребности и индивидуальные возможности таких обучающихся (табл. 7 – условия доступности). Оценка доступности для обучающихся с инвалидностью и ОВЗ сформулированы в локальном акте (размещается на сайте ОДО) - «Паспорт доступности объекта социальной инфраструктуры».</w:t>
      </w:r>
    </w:p>
    <w:p w:rsidR="00676C1A" w:rsidRPr="00676C1A" w:rsidRDefault="00676C1A" w:rsidP="00676C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безопасности и доступности также оцениваются при проведении независимой оценки качества условий осуществления образовательной деятельности (НОК УООД - 1 раз в три года, результаты на сайте</w:t>
      </w:r>
      <w:r w:rsidRPr="00676C1A">
        <w:t xml:space="preserve"> </w:t>
      </w:r>
      <w:hyperlink r:id="rId8" w:history="1">
        <w:r w:rsidRPr="00676C1A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www.bus.gov.ru</w:t>
        </w:r>
      </w:hyperlink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676C1A" w:rsidRPr="00676C1A" w:rsidRDefault="00676C1A" w:rsidP="00676C1A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Style w:val="a4"/>
        <w:tblW w:w="148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75"/>
        <w:gridCol w:w="1315"/>
        <w:gridCol w:w="836"/>
        <w:gridCol w:w="836"/>
        <w:gridCol w:w="836"/>
        <w:gridCol w:w="836"/>
        <w:gridCol w:w="836"/>
        <w:gridCol w:w="836"/>
        <w:gridCol w:w="836"/>
        <w:gridCol w:w="1083"/>
        <w:gridCol w:w="1207"/>
        <w:gridCol w:w="621"/>
        <w:gridCol w:w="607"/>
        <w:gridCol w:w="611"/>
        <w:gridCol w:w="743"/>
        <w:gridCol w:w="978"/>
        <w:gridCol w:w="832"/>
      </w:tblGrid>
      <w:tr w:rsidR="00034810" w:rsidRPr="00CC28CB" w:rsidTr="003C6FD3">
        <w:trPr>
          <w:trHeight w:val="83"/>
        </w:trPr>
        <w:tc>
          <w:tcPr>
            <w:tcW w:w="14824" w:type="dxa"/>
            <w:gridSpan w:val="17"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Таблица 7. Соответствие условий современным требованиям: безопасность, доступность </w:t>
            </w:r>
          </w:p>
        </w:tc>
      </w:tr>
      <w:tr w:rsidR="00034810" w:rsidRPr="00CC28CB" w:rsidTr="003C6FD3">
        <w:trPr>
          <w:trHeight w:val="315"/>
        </w:trPr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ОДО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Доля зданий/сооружений,</w:t>
            </w: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требующих  капитального ремонта</w:t>
            </w:r>
          </w:p>
        </w:tc>
        <w:tc>
          <w:tcPr>
            <w:tcW w:w="12534" w:type="dxa"/>
            <w:gridSpan w:val="15"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Доля ОДО, в которых обеспечены (%)</w:t>
            </w:r>
          </w:p>
        </w:tc>
      </w:tr>
      <w:tr w:rsidR="00034810" w:rsidRPr="00CC28CB" w:rsidTr="003C6FD3">
        <w:trPr>
          <w:trHeight w:val="83"/>
        </w:trPr>
        <w:tc>
          <w:tcPr>
            <w:tcW w:w="975" w:type="dxa"/>
            <w:vMerge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2" w:type="dxa"/>
            <w:gridSpan w:val="7"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условия безопасности</w:t>
            </w:r>
          </w:p>
        </w:tc>
        <w:tc>
          <w:tcPr>
            <w:tcW w:w="6682" w:type="dxa"/>
            <w:gridSpan w:val="8"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доступности для обучающихся с ОВЗ и детей-инвалидов</w:t>
            </w:r>
          </w:p>
        </w:tc>
      </w:tr>
      <w:tr w:rsidR="00034810" w:rsidRPr="00CC28CB" w:rsidTr="003C6FD3">
        <w:trPr>
          <w:trHeight w:val="1320"/>
        </w:trPr>
        <w:tc>
          <w:tcPr>
            <w:tcW w:w="975" w:type="dxa"/>
            <w:vMerge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>пожарная сигнализация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дымовые извещатели 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пожарные краны и рукава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>огнетушители по нормативам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охрана 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система видеонаблюдения 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«тревожная кнопка» 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адаптированные лифты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выделенные стоянки автотранспортных средств</w:t>
            </w: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сменные кресла–коляски</w:t>
            </w:r>
          </w:p>
        </w:tc>
        <w:tc>
          <w:tcPr>
            <w:tcW w:w="607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поручни</w:t>
            </w:r>
          </w:p>
        </w:tc>
        <w:tc>
          <w:tcPr>
            <w:tcW w:w="611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пандусы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доступные входные группы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доступные санитарно–гигиенические помещения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достаточная ширина дверных проемов, лестничных маршей, площадок и т.д.</w:t>
            </w:r>
          </w:p>
        </w:tc>
      </w:tr>
      <w:tr w:rsidR="00034810" w:rsidRPr="00CC28CB" w:rsidTr="003C6FD3">
        <w:trPr>
          <w:trHeight w:val="315"/>
        </w:trPr>
        <w:tc>
          <w:tcPr>
            <w:tcW w:w="975" w:type="dxa"/>
            <w:shd w:val="clear" w:color="auto" w:fill="auto"/>
            <w:noWrap/>
            <w:vAlign w:val="center"/>
          </w:tcPr>
          <w:p w:rsidR="002D1A1B" w:rsidRPr="00CC28CB" w:rsidRDefault="00240767">
            <w:pPr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ГБУ ДО КДЮСШ(к)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1207" w:type="dxa"/>
            <w:shd w:val="clear" w:color="000000" w:fill="FFFFFF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621" w:type="dxa"/>
            <w:shd w:val="clear" w:color="000000" w:fill="FFFFFF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607" w:type="dxa"/>
            <w:shd w:val="clear" w:color="000000" w:fill="FFFFFF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да</w:t>
            </w:r>
          </w:p>
        </w:tc>
      </w:tr>
      <w:tr w:rsidR="00240767" w:rsidRPr="00CC28CB" w:rsidTr="003C6FD3">
        <w:trPr>
          <w:trHeight w:val="315"/>
        </w:trPr>
        <w:tc>
          <w:tcPr>
            <w:tcW w:w="975" w:type="dxa"/>
            <w:shd w:val="clear" w:color="auto" w:fill="auto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СК, %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1" w:type="dxa"/>
            <w:shd w:val="clear" w:color="000000" w:fill="FFFFFF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07" w:type="dxa"/>
            <w:shd w:val="clear" w:color="000000" w:fill="FFFFFF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40767" w:rsidRPr="00CC28CB" w:rsidRDefault="00240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</w:tr>
    </w:tbl>
    <w:p w:rsidR="00676C1A" w:rsidRPr="00676C1A" w:rsidRDefault="00676C1A" w:rsidP="003C6FD3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76C1A" w:rsidRPr="00676C1A" w:rsidRDefault="00676C1A" w:rsidP="00676C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обеспечивается за счет открытых и общедоступных информационных ресурсов, которые содержат информацию по деятельности ОДО, и обеспечивают доступ к ресурсам посредством размещения их в информационно-телекоммуникационных сетях (сайт – 100% ОДО),</w:t>
      </w:r>
      <w:r w:rsidRPr="00676C1A">
        <w:t xml:space="preserve"> 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наличия цифровых сервисов в ОДО, а также за счет работы с «Навигатором», обеспечивающим доступ к общеобразовательным программам дополнительного образования (представлено 95,7%, от общего числа программ) и позволяющим осуществлять запись на 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обучение по дополнительным общеобразовательным программам данной организации. Однако 20 ОДО (18,3%) имеют низкую скорость подключения</w:t>
      </w:r>
      <w:r w:rsidRPr="00676C1A">
        <w:t xml:space="preserve"> (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128 кбит/c до 256 кбит/с), которая не позволяет использовать информационные ресурсы сети Интернет.</w:t>
      </w:r>
    </w:p>
    <w:p w:rsidR="00676C1A" w:rsidRPr="00676C1A" w:rsidRDefault="00676C1A" w:rsidP="00676C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Style w:val="a4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4"/>
        <w:gridCol w:w="505"/>
        <w:gridCol w:w="505"/>
        <w:gridCol w:w="506"/>
        <w:gridCol w:w="505"/>
        <w:gridCol w:w="505"/>
        <w:gridCol w:w="506"/>
        <w:gridCol w:w="505"/>
        <w:gridCol w:w="505"/>
        <w:gridCol w:w="506"/>
        <w:gridCol w:w="505"/>
        <w:gridCol w:w="505"/>
        <w:gridCol w:w="506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34"/>
      </w:tblGrid>
      <w:tr w:rsidR="00676C1A" w:rsidRPr="00CC28CB" w:rsidTr="00422839">
        <w:trPr>
          <w:trHeight w:val="20"/>
        </w:trPr>
        <w:tc>
          <w:tcPr>
            <w:tcW w:w="14742" w:type="dxa"/>
            <w:gridSpan w:val="23"/>
            <w:shd w:val="clear" w:color="auto" w:fill="FFFFFF" w:themeFill="background1"/>
            <w:vAlign w:val="center"/>
          </w:tcPr>
          <w:p w:rsidR="00676C1A" w:rsidRPr="00CC28CB" w:rsidRDefault="00676C1A" w:rsidP="00676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Таблица 8. Соответствие условий современным требованиям: материально-техническое и информационное обеспечение</w:t>
            </w:r>
          </w:p>
        </w:tc>
      </w:tr>
      <w:tr w:rsidR="00676C1A" w:rsidRPr="00CC28CB" w:rsidTr="00D32659">
        <w:trPr>
          <w:trHeight w:val="85"/>
        </w:trPr>
        <w:tc>
          <w:tcPr>
            <w:tcW w:w="1024" w:type="dxa"/>
            <w:vMerge w:val="restart"/>
            <w:shd w:val="clear" w:color="auto" w:fill="FFFFFF" w:themeFill="background1"/>
            <w:vAlign w:val="center"/>
          </w:tcPr>
          <w:p w:rsidR="00676C1A" w:rsidRPr="00CC28CB" w:rsidRDefault="00676C1A" w:rsidP="00676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ОДО</w:t>
            </w:r>
          </w:p>
        </w:tc>
        <w:tc>
          <w:tcPr>
            <w:tcW w:w="6064" w:type="dxa"/>
            <w:gridSpan w:val="12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Оценка условий в соответствии с требованиями реализуемых программ 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Оценка условий информационно-технического обеспечения </w:t>
            </w: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 w:themeFill="background1"/>
              </w:rPr>
              <w:t xml:space="preserve">ОДО </w:t>
            </w:r>
          </w:p>
        </w:tc>
      </w:tr>
      <w:tr w:rsidR="00676C1A" w:rsidRPr="00CC28CB" w:rsidTr="00D32659">
        <w:trPr>
          <w:cantSplit/>
          <w:trHeight w:val="1888"/>
        </w:trPr>
        <w:tc>
          <w:tcPr>
            <w:tcW w:w="1024" w:type="dxa"/>
            <w:vMerge/>
            <w:shd w:val="clear" w:color="auto" w:fill="FFFFFF" w:themeFill="background1"/>
            <w:vAlign w:val="center"/>
            <w:hideMark/>
          </w:tcPr>
          <w:p w:rsidR="00676C1A" w:rsidRPr="00CC28CB" w:rsidRDefault="00676C1A" w:rsidP="00676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учебные кабинеты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лаборатории</w:t>
            </w:r>
          </w:p>
        </w:tc>
        <w:tc>
          <w:tcPr>
            <w:tcW w:w="506" w:type="dxa"/>
            <w:shd w:val="clear" w:color="auto" w:fill="FFFFFF" w:themeFill="background1"/>
            <w:textDirection w:val="btLr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мастерские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пресс–центры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актовый/лекционный зал</w:t>
            </w:r>
          </w:p>
        </w:tc>
        <w:tc>
          <w:tcPr>
            <w:tcW w:w="506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компьютерный класс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игровые поля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плавательный бассейн</w:t>
            </w:r>
          </w:p>
        </w:tc>
        <w:tc>
          <w:tcPr>
            <w:tcW w:w="506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физкультурный/спортивный зал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уголок /кабинет/живой природы</w:t>
            </w:r>
          </w:p>
        </w:tc>
        <w:tc>
          <w:tcPr>
            <w:tcW w:w="505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учебно–опытный участок/теплица</w:t>
            </w:r>
          </w:p>
        </w:tc>
        <w:tc>
          <w:tcPr>
            <w:tcW w:w="506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музей</w:t>
            </w:r>
          </w:p>
        </w:tc>
        <w:tc>
          <w:tcPr>
            <w:tcW w:w="768" w:type="dxa"/>
            <w:shd w:val="clear" w:color="auto" w:fill="FFFFFF" w:themeFill="background1"/>
            <w:textDirection w:val="btLr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сайт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подключение к сети интернет *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электронная запись в ОО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проектор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интерактивная доска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принтер/МФУ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CD, DVD-проигрыватель, музыкальный центр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звуковые колонки/акустическая система/ усилитель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электронное информационное табло/ информационный киоск</w:t>
            </w:r>
          </w:p>
        </w:tc>
        <w:tc>
          <w:tcPr>
            <w:tcW w:w="734" w:type="dxa"/>
            <w:shd w:val="clear" w:color="auto" w:fill="FFFFFF" w:themeFill="background1"/>
            <w:textDirection w:val="btL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доля обучающихся, имеющих доступ к компьютерам</w:t>
            </w:r>
          </w:p>
        </w:tc>
      </w:tr>
      <w:tr w:rsidR="00D32659" w:rsidRPr="00CC28CB" w:rsidTr="00CC28CB">
        <w:trPr>
          <w:trHeight w:val="368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D32659" w:rsidRPr="00CC28CB" w:rsidRDefault="00D32659" w:rsidP="00D32659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6"/>
              </w:rPr>
              <w:t>Единицы измерения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6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6" w:type="dxa"/>
            <w:shd w:val="clear" w:color="000000" w:fill="FFFFFF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6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5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06" w:type="dxa"/>
            <w:shd w:val="clear" w:color="000000" w:fill="FFFFFF"/>
            <w:noWrap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32659" w:rsidRPr="00CC28CB" w:rsidRDefault="00D32659" w:rsidP="0067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240767" w:rsidRPr="00CC28CB" w:rsidTr="00CC28CB">
        <w:trPr>
          <w:trHeight w:val="368"/>
        </w:trPr>
        <w:tc>
          <w:tcPr>
            <w:tcW w:w="1024" w:type="dxa"/>
            <w:shd w:val="clear" w:color="auto" w:fill="FFFFFF" w:themeFill="background1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Итого по СК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929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506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29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56</w:t>
            </w:r>
          </w:p>
        </w:tc>
        <w:tc>
          <w:tcPr>
            <w:tcW w:w="506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06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05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06" w:type="dxa"/>
            <w:shd w:val="clear" w:color="000000" w:fill="FFFFFF"/>
            <w:noWrap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68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109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72,5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228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103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602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147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258</w:t>
            </w:r>
          </w:p>
        </w:tc>
        <w:tc>
          <w:tcPr>
            <w:tcW w:w="769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34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2,3</w:t>
            </w:r>
          </w:p>
        </w:tc>
      </w:tr>
    </w:tbl>
    <w:p w:rsidR="00676C1A" w:rsidRPr="00676C1A" w:rsidRDefault="00676C1A" w:rsidP="00676C1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i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i/>
          <w:szCs w:val="28"/>
          <w:lang w:eastAsia="ru-RU"/>
        </w:rPr>
        <w:t>*«нет» - либо отсутствует подключение, либо низкая скорость подключения, при которой практически невозможно воспользоваться информационными ресурсами сети Интернет.</w:t>
      </w:r>
    </w:p>
    <w:p w:rsidR="00676C1A" w:rsidRDefault="00676C1A" w:rsidP="0067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оценки оснащенности образовательного процесса использованы списки оборудования, рекомендованного для организации образовательного процесса по 6 направленностям, т.е., если есть по данной направленности программы, то показатель оснащенности должен быть отличен от 0%. Данный вопрос требует дополнительного уточнения, а именно: </w:t>
      </w:r>
      <w:r w:rsidRPr="00676C1A">
        <w:rPr>
          <w:rFonts w:ascii="Times New Roman" w:hAnsi="Times New Roman" w:cs="Times New Roman"/>
          <w:sz w:val="28"/>
          <w:szCs w:val="28"/>
        </w:rPr>
        <w:t>проведение анализа материально-технического обеспечения образовательного процесса в соответствии с реализуемыми программами</w:t>
      </w:r>
      <w:r w:rsidRPr="00676C1A">
        <w:t xml:space="preserve"> </w:t>
      </w:r>
      <w:r w:rsidRPr="00676C1A">
        <w:rPr>
          <w:rFonts w:ascii="Times New Roman" w:hAnsi="Times New Roman" w:cs="Times New Roman"/>
          <w:sz w:val="28"/>
          <w:szCs w:val="28"/>
        </w:rPr>
        <w:t>в данной ОДО.</w:t>
      </w:r>
    </w:p>
    <w:p w:rsidR="00676C1A" w:rsidRPr="00676C1A" w:rsidRDefault="00676C1A" w:rsidP="003C6F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05"/>
        <w:gridCol w:w="1052"/>
        <w:gridCol w:w="1053"/>
        <w:gridCol w:w="1052"/>
        <w:gridCol w:w="1053"/>
        <w:gridCol w:w="1053"/>
        <w:gridCol w:w="1053"/>
        <w:gridCol w:w="1052"/>
        <w:gridCol w:w="1053"/>
        <w:gridCol w:w="1052"/>
        <w:gridCol w:w="1053"/>
        <w:gridCol w:w="1053"/>
        <w:gridCol w:w="1053"/>
      </w:tblGrid>
      <w:tr w:rsidR="00676C1A" w:rsidRPr="00CC28CB" w:rsidTr="00422839">
        <w:trPr>
          <w:trHeight w:val="20"/>
          <w:jc w:val="center"/>
        </w:trPr>
        <w:tc>
          <w:tcPr>
            <w:tcW w:w="14737" w:type="dxa"/>
            <w:gridSpan w:val="13"/>
            <w:shd w:val="clear" w:color="auto" w:fill="FFFFFF" w:themeFill="background1"/>
          </w:tcPr>
          <w:p w:rsidR="00676C1A" w:rsidRPr="00CC28CB" w:rsidRDefault="00676C1A" w:rsidP="00676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Таблица 9. Материально-техническое обеспечение образовательного процесса по направленности</w:t>
            </w:r>
            <w:r w:rsidR="00D32659"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>, %</w:t>
            </w:r>
            <w:r w:rsidRPr="00CC28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</w:tr>
      <w:tr w:rsidR="00676C1A" w:rsidRPr="00CC28CB" w:rsidTr="00422839">
        <w:trPr>
          <w:trHeight w:val="20"/>
          <w:jc w:val="center"/>
        </w:trPr>
        <w:tc>
          <w:tcPr>
            <w:tcW w:w="2105" w:type="dxa"/>
            <w:vMerge w:val="restart"/>
            <w:shd w:val="clear" w:color="auto" w:fill="FFFFFF" w:themeFill="background1"/>
            <w:vAlign w:val="center"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ОДО</w:t>
            </w:r>
          </w:p>
        </w:tc>
        <w:tc>
          <w:tcPr>
            <w:tcW w:w="2105" w:type="dxa"/>
            <w:gridSpan w:val="2"/>
            <w:shd w:val="clear" w:color="auto" w:fill="FFFFFF" w:themeFill="background1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техническая</w:t>
            </w:r>
          </w:p>
        </w:tc>
        <w:tc>
          <w:tcPr>
            <w:tcW w:w="2105" w:type="dxa"/>
            <w:gridSpan w:val="2"/>
            <w:shd w:val="clear" w:color="auto" w:fill="FFFFFF" w:themeFill="background1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естественнонаучная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туристско–краеведческая</w:t>
            </w:r>
          </w:p>
        </w:tc>
        <w:tc>
          <w:tcPr>
            <w:tcW w:w="2105" w:type="dxa"/>
            <w:gridSpan w:val="2"/>
            <w:shd w:val="clear" w:color="auto" w:fill="FFFFFF" w:themeFill="background1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социально–гуманитарная</w:t>
            </w:r>
          </w:p>
        </w:tc>
        <w:tc>
          <w:tcPr>
            <w:tcW w:w="2105" w:type="dxa"/>
            <w:gridSpan w:val="2"/>
            <w:shd w:val="clear" w:color="auto" w:fill="FFFFFF" w:themeFill="background1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 области искусств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  <w:hideMark/>
          </w:tcPr>
          <w:p w:rsidR="00676C1A" w:rsidRPr="00CC28CB" w:rsidRDefault="00676C1A" w:rsidP="0067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 области физической культуры и спорта</w:t>
            </w:r>
          </w:p>
        </w:tc>
      </w:tr>
      <w:tr w:rsidR="00676C1A" w:rsidRPr="00CC28CB" w:rsidTr="00422839">
        <w:trPr>
          <w:trHeight w:val="20"/>
          <w:jc w:val="center"/>
        </w:trPr>
        <w:tc>
          <w:tcPr>
            <w:tcW w:w="2105" w:type="dxa"/>
            <w:vMerge/>
            <w:shd w:val="clear" w:color="auto" w:fill="FFFFFF" w:themeFill="background1"/>
            <w:vAlign w:val="center"/>
          </w:tcPr>
          <w:p w:rsidR="00676C1A" w:rsidRPr="00CC28CB" w:rsidRDefault="00676C1A" w:rsidP="00676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программ 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оснащенность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программ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оснащенность 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программ 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оснащенность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программ 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оснащенность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программ 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оснащенность 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программ 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676C1A" w:rsidRPr="00CC28CB" w:rsidRDefault="00676C1A" w:rsidP="00D3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оснащенность </w:t>
            </w:r>
          </w:p>
        </w:tc>
      </w:tr>
      <w:tr w:rsidR="00240767" w:rsidRPr="00CC28CB" w:rsidTr="003C6FD3">
        <w:trPr>
          <w:trHeight w:val="83"/>
          <w:jc w:val="center"/>
        </w:trPr>
        <w:tc>
          <w:tcPr>
            <w:tcW w:w="2105" w:type="dxa"/>
            <w:shd w:val="clear" w:color="auto" w:fill="FFFFFF" w:themeFill="background1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Итого по СК</w:t>
            </w:r>
          </w:p>
        </w:tc>
        <w:tc>
          <w:tcPr>
            <w:tcW w:w="1052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10,6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2,7</w:t>
            </w:r>
          </w:p>
        </w:tc>
        <w:tc>
          <w:tcPr>
            <w:tcW w:w="1052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2,7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6,3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9,4</w:t>
            </w:r>
          </w:p>
        </w:tc>
        <w:tc>
          <w:tcPr>
            <w:tcW w:w="1052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18,7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18,3</w:t>
            </w:r>
          </w:p>
        </w:tc>
        <w:tc>
          <w:tcPr>
            <w:tcW w:w="1052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32,4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7,5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053" w:type="dxa"/>
            <w:shd w:val="clear" w:color="000000" w:fill="FFFFFF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11,4</w:t>
            </w:r>
          </w:p>
        </w:tc>
      </w:tr>
    </w:tbl>
    <w:p w:rsidR="003C6FD3" w:rsidRDefault="003C6FD3" w:rsidP="00676C1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76C1A" w:rsidRPr="00676C1A" w:rsidRDefault="00676C1A" w:rsidP="00676C1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Руководителям органов управления образованием рекомендуем обеспечить:</w:t>
      </w:r>
    </w:p>
    <w:p w:rsidR="00676C1A" w:rsidRPr="00676C1A" w:rsidRDefault="00676C1A" w:rsidP="00D3265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оценки соответствия сайтов ОДО требованиям к сайтам образовательных организаций (статья 29 Федерального закона от 29.12.2012 №273-ФЗ;</w:t>
      </w:r>
      <w:r w:rsidRPr="00676C1A">
        <w:rPr>
          <w:rFonts w:eastAsiaTheme="minorEastAsia"/>
          <w:lang w:eastAsia="ru-RU"/>
        </w:rPr>
        <w:t xml:space="preserve"> 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Рособрнадзора от 14.08.2020 №831 (ред. от 09.08.2021) «Об утверждении Требований к структуре официального сайта образовательной организации в информационно-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телекоммуникационной сети "Интернет" и формату представления информации», настоящий приказ вступает в силу с 1 января 2021 года и действует по 31 декабря 2026 года); </w:t>
      </w:r>
    </w:p>
    <w:p w:rsidR="00676C1A" w:rsidRPr="00676C1A" w:rsidRDefault="00676C1A" w:rsidP="00D3265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оценку обеспечения доступности объектов и предоставляемых услуг в сфере образования (постановление Правительства Российской Федерации от 29 марта 2019 года №363 «Об утверждении государственной программы Российской Федерации «Доступная среда» (с изменениями на 18 октября 2021 года); приказ Минобрнауки России от 09.11.2015 №1309 (ред. от 18.08.2016)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(паспорт доступности объекта социальной инфраструктуры);</w:t>
      </w:r>
    </w:p>
    <w:p w:rsidR="00676C1A" w:rsidRPr="00676C1A" w:rsidRDefault="00676C1A" w:rsidP="00D3265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анализа материально-технического обеспечения образовательного процесса в соответствии с реализуемыми программами.</w:t>
      </w:r>
    </w:p>
    <w:p w:rsidR="00676C1A" w:rsidRDefault="00676C1A" w:rsidP="00676C1A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кадровых условий</w:t>
      </w:r>
    </w:p>
    <w:tbl>
      <w:tblPr>
        <w:tblStyle w:val="a4"/>
        <w:tblW w:w="14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402"/>
        <w:gridCol w:w="1078"/>
        <w:gridCol w:w="2162"/>
        <w:gridCol w:w="1308"/>
        <w:gridCol w:w="1055"/>
        <w:gridCol w:w="1159"/>
        <w:gridCol w:w="1014"/>
        <w:gridCol w:w="905"/>
        <w:gridCol w:w="1922"/>
        <w:gridCol w:w="932"/>
        <w:gridCol w:w="1170"/>
        <w:gridCol w:w="624"/>
      </w:tblGrid>
      <w:tr w:rsidR="00907291" w:rsidRPr="00CC28CB" w:rsidTr="00CC28CB">
        <w:trPr>
          <w:trHeight w:val="300"/>
        </w:trPr>
        <w:tc>
          <w:tcPr>
            <w:tcW w:w="14731" w:type="dxa"/>
            <w:gridSpan w:val="12"/>
            <w:shd w:val="clear" w:color="auto" w:fill="auto"/>
            <w:noWrap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</w:rPr>
              <w:t>Таблица 10. Анализ кадрового состава: по должности</w:t>
            </w:r>
          </w:p>
        </w:tc>
      </w:tr>
      <w:tr w:rsidR="00907291" w:rsidRPr="00CC28CB" w:rsidTr="00CC28CB">
        <w:trPr>
          <w:trHeight w:val="300"/>
        </w:trPr>
        <w:tc>
          <w:tcPr>
            <w:tcW w:w="1402" w:type="dxa"/>
            <w:vMerge w:val="restart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Наименование  ОДО</w:t>
            </w:r>
          </w:p>
        </w:tc>
        <w:tc>
          <w:tcPr>
            <w:tcW w:w="4548" w:type="dxa"/>
            <w:gridSpan w:val="3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Кадровый состав сотрудников, из них:</w:t>
            </w:r>
          </w:p>
        </w:tc>
        <w:tc>
          <w:tcPr>
            <w:tcW w:w="8781" w:type="dxa"/>
            <w:gridSpan w:val="8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Педагогические работники, из них:</w:t>
            </w:r>
          </w:p>
        </w:tc>
      </w:tr>
      <w:tr w:rsidR="00907291" w:rsidRPr="00CC28CB" w:rsidTr="00CC28CB">
        <w:trPr>
          <w:trHeight w:val="488"/>
        </w:trPr>
        <w:tc>
          <w:tcPr>
            <w:tcW w:w="1402" w:type="dxa"/>
            <w:vMerge/>
            <w:vAlign w:val="center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сотрудников (чел.)</w:t>
            </w:r>
          </w:p>
        </w:tc>
        <w:tc>
          <w:tcPr>
            <w:tcW w:w="2162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руководители/заместители руководителей  ОДО (%)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педагогических работников (%)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доп. образования (%)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организаторы (%)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педагоги  (%)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психологи (%)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старшие тренеры-преподаватели/ тренеры-преподаватели/тренеры (%)</w:t>
            </w:r>
          </w:p>
        </w:tc>
        <w:tc>
          <w:tcPr>
            <w:tcW w:w="932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методисты (%)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библиотекари (%)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907291" w:rsidRPr="00CC28CB" w:rsidRDefault="00907291" w:rsidP="009072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(%)</w:t>
            </w:r>
          </w:p>
        </w:tc>
      </w:tr>
      <w:tr w:rsidR="00034810" w:rsidRPr="00CC28CB" w:rsidTr="00CC28CB">
        <w:trPr>
          <w:trHeight w:val="510"/>
        </w:trPr>
        <w:tc>
          <w:tcPr>
            <w:tcW w:w="1402" w:type="dxa"/>
            <w:shd w:val="clear" w:color="auto" w:fill="auto"/>
            <w:vAlign w:val="center"/>
          </w:tcPr>
          <w:p w:rsidR="002D1A1B" w:rsidRPr="00CC28CB" w:rsidRDefault="00240767">
            <w:pPr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ГБУ ДО КДЮСШ(к)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8,5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36,7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81,8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18,2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240767" w:rsidRPr="00CC28CB" w:rsidTr="003C6FD3">
        <w:trPr>
          <w:trHeight w:val="83"/>
        </w:trPr>
        <w:tc>
          <w:tcPr>
            <w:tcW w:w="1402" w:type="dxa"/>
            <w:shd w:val="clear" w:color="auto" w:fill="auto"/>
          </w:tcPr>
          <w:p w:rsidR="00240767" w:rsidRPr="003C6FD3" w:rsidRDefault="00240767" w:rsidP="00240767">
            <w:pPr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Всего по СК</w:t>
            </w:r>
          </w:p>
        </w:tc>
        <w:tc>
          <w:tcPr>
            <w:tcW w:w="1078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3581</w:t>
            </w:r>
          </w:p>
        </w:tc>
        <w:tc>
          <w:tcPr>
            <w:tcW w:w="2162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10,4</w:t>
            </w:r>
          </w:p>
        </w:tc>
        <w:tc>
          <w:tcPr>
            <w:tcW w:w="1308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62,9</w:t>
            </w:r>
          </w:p>
        </w:tc>
        <w:tc>
          <w:tcPr>
            <w:tcW w:w="1055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55,8</w:t>
            </w:r>
          </w:p>
        </w:tc>
        <w:tc>
          <w:tcPr>
            <w:tcW w:w="1159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5,1</w:t>
            </w:r>
          </w:p>
        </w:tc>
        <w:tc>
          <w:tcPr>
            <w:tcW w:w="1014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905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1,6</w:t>
            </w:r>
          </w:p>
        </w:tc>
        <w:tc>
          <w:tcPr>
            <w:tcW w:w="1922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23,6</w:t>
            </w:r>
          </w:p>
        </w:tc>
        <w:tc>
          <w:tcPr>
            <w:tcW w:w="932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10,4</w:t>
            </w:r>
          </w:p>
        </w:tc>
        <w:tc>
          <w:tcPr>
            <w:tcW w:w="1170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624" w:type="dxa"/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C6FD3">
              <w:rPr>
                <w:rFonts w:ascii="Times New Roman" w:hAnsi="Times New Roman" w:cs="Times New Roman"/>
                <w:sz w:val="18"/>
              </w:rPr>
              <w:t>3,2</w:t>
            </w:r>
          </w:p>
        </w:tc>
      </w:tr>
    </w:tbl>
    <w:p w:rsidR="00034810" w:rsidRDefault="00034810" w:rsidP="003C6FD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1477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598"/>
        <w:gridCol w:w="502"/>
        <w:gridCol w:w="680"/>
        <w:gridCol w:w="551"/>
        <w:gridCol w:w="551"/>
        <w:gridCol w:w="563"/>
        <w:gridCol w:w="689"/>
        <w:gridCol w:w="551"/>
        <w:gridCol w:w="656"/>
        <w:gridCol w:w="1208"/>
        <w:gridCol w:w="1208"/>
        <w:gridCol w:w="1016"/>
        <w:gridCol w:w="441"/>
        <w:gridCol w:w="1146"/>
        <w:gridCol w:w="1142"/>
        <w:gridCol w:w="837"/>
        <w:gridCol w:w="1203"/>
      </w:tblGrid>
      <w:tr w:rsidR="00034810" w:rsidRPr="00CC28CB" w:rsidTr="003C6FD3">
        <w:trPr>
          <w:trHeight w:val="300"/>
        </w:trPr>
        <w:tc>
          <w:tcPr>
            <w:tcW w:w="14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Таблица 11. Анализ кадрового состава: по стажу, возрасту, образованию, повышению квалификации, наградам</w:t>
            </w:r>
          </w:p>
        </w:tc>
      </w:tr>
      <w:tr w:rsidR="00034810" w:rsidRPr="00CC28CB" w:rsidTr="003C6FD3">
        <w:trPr>
          <w:trHeight w:val="30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Наименование  ОДО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Педагогических работников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Педагогический стаж (%)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Возраст (%)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 (%)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 за три года (%)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Квалификационная категории (%)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Награды/звания федерального уровня</w:t>
            </w:r>
          </w:p>
        </w:tc>
      </w:tr>
      <w:tr w:rsidR="00034810" w:rsidRPr="00CC28CB" w:rsidTr="003C6FD3">
        <w:trPr>
          <w:trHeight w:val="30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(чел.):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ставок (ед.)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вакансии (ст.)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 3 лет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4 до 20 лет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21 и более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моложе 25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25-54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и старше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образование,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среднее образование, в том числе педагогическое, %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среднее общее образование, %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КПК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переподготовки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высшая/первая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 категории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4810" w:rsidRPr="00CC28CB" w:rsidTr="003C6FD3">
        <w:trPr>
          <w:trHeight w:val="169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10" w:rsidRPr="00CC28CB" w:rsidRDefault="00034810" w:rsidP="00034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педагогическое, %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10" w:rsidRPr="00CC28CB" w:rsidRDefault="00034810" w:rsidP="000348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4810" w:rsidRPr="00CC28CB" w:rsidTr="003C6FD3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ГБУ ДО КДЮСШ(к)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9,1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40,9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81,8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18,2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100,0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45,5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54,5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A1B" w:rsidRPr="00CC28CB" w:rsidRDefault="00240767">
            <w:pPr>
              <w:jc w:val="center"/>
              <w:rPr>
                <w:rFonts w:ascii="Times New Roman" w:hAnsi="Times New Roman" w:cs="Times New Roman"/>
              </w:rPr>
            </w:pPr>
            <w:r w:rsidRPr="00CC28CB">
              <w:rPr>
                <w:rFonts w:ascii="Times New Roman" w:hAnsi="Times New Roman" w:cs="Times New Roman"/>
                <w:sz w:val="16"/>
              </w:rPr>
              <w:t>21,0</w:t>
            </w:r>
          </w:p>
        </w:tc>
      </w:tr>
      <w:tr w:rsidR="00240767" w:rsidRPr="00CC28CB" w:rsidTr="003C6FD3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Всего по СК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2339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2834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15,13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44,64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40,23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6,24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66,75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27,01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67" w:rsidRPr="003C6FD3" w:rsidRDefault="00240767" w:rsidP="003C6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FD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28,7</w:t>
            </w:r>
          </w:p>
        </w:tc>
      </w:tr>
    </w:tbl>
    <w:p w:rsidR="00676C1A" w:rsidRDefault="00676C1A" w:rsidP="00BD25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256B" w:rsidRPr="00676C1A" w:rsidRDefault="00BD256B" w:rsidP="00BD25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C1A" w:rsidRPr="00676C1A" w:rsidRDefault="00676C1A" w:rsidP="00676C1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Руководителям муниципальных органов управления образованием/руководителям муниципальных методических служб рекомендуем обеспечить:</w:t>
      </w:r>
    </w:p>
    <w:p w:rsidR="00676C1A" w:rsidRPr="00676C1A" w:rsidRDefault="00676C1A" w:rsidP="00676C1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оценку введения профессиональных стандартов педагогических и руководящих работников ОДО (</w:t>
      </w: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руководитель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организации (управление дошкольной образовательной организацией и общеобразовательной организацией, в том числе, реализующей общеобразовательные программы дополнительного образования; зарегистрировано в Минюсте России </w:t>
      </w: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02 сентября 2021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64848; </w:t>
      </w: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педагог дополнительного образования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и взрослых; зарегистрировано в Минюсте России </w:t>
      </w:r>
      <w:r w:rsidRPr="00676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17 декабря 2021 г</w:t>
      </w: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№ 66403);</w:t>
      </w:r>
    </w:p>
    <w:p w:rsidR="00676C1A" w:rsidRPr="00676C1A" w:rsidRDefault="00676C1A" w:rsidP="00676C1A">
      <w:pPr>
        <w:spacing w:after="0" w:line="240" w:lineRule="auto"/>
        <w:ind w:firstLine="567"/>
        <w:jc w:val="both"/>
      </w:pPr>
      <w:r w:rsidRPr="0067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анализа повышения квалификации в образовательных организациях, реализующих общеобразовательные программы дополнительного образования, зарегистрированных на территории муниципального/городского округа.</w:t>
      </w:r>
    </w:p>
    <w:p w:rsidR="00E618C3" w:rsidRDefault="00E618C3"/>
    <w:sectPr w:rsidR="00E618C3" w:rsidSect="00422839">
      <w:footerReference w:type="default" r:id="rId9"/>
      <w:pgSz w:w="16838" w:h="11906" w:orient="landscape"/>
      <w:pgMar w:top="849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B2" w:rsidRDefault="00D37AB2">
      <w:pPr>
        <w:spacing w:after="0" w:line="240" w:lineRule="auto"/>
      </w:pPr>
      <w:r>
        <w:separator/>
      </w:r>
    </w:p>
  </w:endnote>
  <w:endnote w:type="continuationSeparator" w:id="0">
    <w:p w:rsidR="00D37AB2" w:rsidRDefault="00D3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232977"/>
      <w:docPartObj>
        <w:docPartGallery w:val="Page Numbers (Bottom of Page)"/>
        <w:docPartUnique/>
      </w:docPartObj>
    </w:sdtPr>
    <w:sdtEndPr/>
    <w:sdtContent>
      <w:p w:rsidR="003F4F01" w:rsidRDefault="003F4F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1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57430"/>
      <w:docPartObj>
        <w:docPartGallery w:val="Page Numbers (Bottom of Page)"/>
        <w:docPartUnique/>
      </w:docPartObj>
    </w:sdtPr>
    <w:sdtEndPr/>
    <w:sdtContent>
      <w:p w:rsidR="003F4F01" w:rsidRDefault="003F4F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1B">
          <w:rPr>
            <w:noProof/>
          </w:rPr>
          <w:t>10</w:t>
        </w:r>
        <w:r>
          <w:fldChar w:fldCharType="end"/>
        </w:r>
      </w:p>
    </w:sdtContent>
  </w:sdt>
  <w:p w:rsidR="003F4F01" w:rsidRDefault="003F4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B2" w:rsidRDefault="00D37AB2">
      <w:pPr>
        <w:spacing w:after="0" w:line="240" w:lineRule="auto"/>
      </w:pPr>
      <w:r>
        <w:separator/>
      </w:r>
    </w:p>
  </w:footnote>
  <w:footnote w:type="continuationSeparator" w:id="0">
    <w:p w:rsidR="00D37AB2" w:rsidRDefault="00D3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E80"/>
    <w:multiLevelType w:val="hybridMultilevel"/>
    <w:tmpl w:val="71A0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AB2"/>
    <w:multiLevelType w:val="hybridMultilevel"/>
    <w:tmpl w:val="3B883838"/>
    <w:lvl w:ilvl="0" w:tplc="30D81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01AE2"/>
    <w:multiLevelType w:val="hybridMultilevel"/>
    <w:tmpl w:val="0C4A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113B"/>
    <w:multiLevelType w:val="hybridMultilevel"/>
    <w:tmpl w:val="912A9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E3E68"/>
    <w:multiLevelType w:val="hybridMultilevel"/>
    <w:tmpl w:val="35A2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5466"/>
    <w:multiLevelType w:val="hybridMultilevel"/>
    <w:tmpl w:val="20C6C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156B0"/>
    <w:multiLevelType w:val="hybridMultilevel"/>
    <w:tmpl w:val="DE5E7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86F8F"/>
    <w:multiLevelType w:val="hybridMultilevel"/>
    <w:tmpl w:val="59D47866"/>
    <w:lvl w:ilvl="0" w:tplc="FB5A7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839BE"/>
    <w:multiLevelType w:val="hybridMultilevel"/>
    <w:tmpl w:val="BB367A8A"/>
    <w:lvl w:ilvl="0" w:tplc="9998C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770B"/>
    <w:multiLevelType w:val="hybridMultilevel"/>
    <w:tmpl w:val="C2862798"/>
    <w:lvl w:ilvl="0" w:tplc="F848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492EEC"/>
    <w:multiLevelType w:val="hybridMultilevel"/>
    <w:tmpl w:val="06125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34FF6"/>
    <w:multiLevelType w:val="hybridMultilevel"/>
    <w:tmpl w:val="91BAEFA8"/>
    <w:lvl w:ilvl="0" w:tplc="A8401B5A">
      <w:start w:val="1"/>
      <w:numFmt w:val="decimal"/>
      <w:lvlText w:val="%1."/>
      <w:lvlJc w:val="left"/>
      <w:pPr>
        <w:ind w:left="360" w:hanging="360"/>
      </w:pPr>
      <w:rPr>
        <w:rFonts w:hint="default"/>
        <w:color w:val="7B7B7B" w:themeColor="accent3" w:themeShade="B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F0008"/>
    <w:multiLevelType w:val="hybridMultilevel"/>
    <w:tmpl w:val="C6402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45446D"/>
    <w:multiLevelType w:val="hybridMultilevel"/>
    <w:tmpl w:val="99D85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328E0"/>
    <w:multiLevelType w:val="hybridMultilevel"/>
    <w:tmpl w:val="D0C00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CF0326"/>
    <w:multiLevelType w:val="hybridMultilevel"/>
    <w:tmpl w:val="DC5EAA6E"/>
    <w:lvl w:ilvl="0" w:tplc="033C50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D24F8E"/>
    <w:multiLevelType w:val="hybridMultilevel"/>
    <w:tmpl w:val="63565302"/>
    <w:lvl w:ilvl="0" w:tplc="97E474E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4AC237CA"/>
    <w:multiLevelType w:val="hybridMultilevel"/>
    <w:tmpl w:val="7CF66CB2"/>
    <w:lvl w:ilvl="0" w:tplc="97785A7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C2C034E"/>
    <w:multiLevelType w:val="hybridMultilevel"/>
    <w:tmpl w:val="19703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672A5E"/>
    <w:multiLevelType w:val="hybridMultilevel"/>
    <w:tmpl w:val="890E4986"/>
    <w:lvl w:ilvl="0" w:tplc="FDCC174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256FC"/>
    <w:multiLevelType w:val="hybridMultilevel"/>
    <w:tmpl w:val="4760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671D4"/>
    <w:multiLevelType w:val="hybridMultilevel"/>
    <w:tmpl w:val="8A9646E2"/>
    <w:lvl w:ilvl="0" w:tplc="07940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34428F"/>
    <w:multiLevelType w:val="hybridMultilevel"/>
    <w:tmpl w:val="4490BBE6"/>
    <w:lvl w:ilvl="0" w:tplc="EA80E5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821FEB"/>
    <w:multiLevelType w:val="hybridMultilevel"/>
    <w:tmpl w:val="63205FA2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612"/>
    <w:multiLevelType w:val="hybridMultilevel"/>
    <w:tmpl w:val="7E68E2C4"/>
    <w:lvl w:ilvl="0" w:tplc="8040AC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6B7739E"/>
    <w:multiLevelType w:val="hybridMultilevel"/>
    <w:tmpl w:val="92A2E0A4"/>
    <w:lvl w:ilvl="0" w:tplc="859AC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F63996"/>
    <w:multiLevelType w:val="hybridMultilevel"/>
    <w:tmpl w:val="E1CE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177D9"/>
    <w:multiLevelType w:val="hybridMultilevel"/>
    <w:tmpl w:val="37984CB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B84E43"/>
    <w:multiLevelType w:val="hybridMultilevel"/>
    <w:tmpl w:val="00D430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1317AA"/>
    <w:multiLevelType w:val="hybridMultilevel"/>
    <w:tmpl w:val="EEBA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44B30"/>
    <w:multiLevelType w:val="hybridMultilevel"/>
    <w:tmpl w:val="6294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A170E"/>
    <w:multiLevelType w:val="hybridMultilevel"/>
    <w:tmpl w:val="1F80C1BC"/>
    <w:lvl w:ilvl="0" w:tplc="68608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A76B91"/>
    <w:multiLevelType w:val="hybridMultilevel"/>
    <w:tmpl w:val="C1BA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C1CEF"/>
    <w:multiLevelType w:val="hybridMultilevel"/>
    <w:tmpl w:val="DA187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561B0"/>
    <w:multiLevelType w:val="hybridMultilevel"/>
    <w:tmpl w:val="C92E805E"/>
    <w:lvl w:ilvl="0" w:tplc="8040AC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5E0396"/>
    <w:multiLevelType w:val="hybridMultilevel"/>
    <w:tmpl w:val="A54E1670"/>
    <w:lvl w:ilvl="0" w:tplc="31D290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217B"/>
    <w:multiLevelType w:val="hybridMultilevel"/>
    <w:tmpl w:val="A1D4DA28"/>
    <w:lvl w:ilvl="0" w:tplc="798EB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8"/>
  </w:num>
  <w:num w:numId="3">
    <w:abstractNumId w:val="16"/>
  </w:num>
  <w:num w:numId="4">
    <w:abstractNumId w:val="31"/>
  </w:num>
  <w:num w:numId="5">
    <w:abstractNumId w:val="14"/>
  </w:num>
  <w:num w:numId="6">
    <w:abstractNumId w:val="5"/>
  </w:num>
  <w:num w:numId="7">
    <w:abstractNumId w:val="20"/>
  </w:num>
  <w:num w:numId="8">
    <w:abstractNumId w:val="22"/>
  </w:num>
  <w:num w:numId="9">
    <w:abstractNumId w:val="4"/>
  </w:num>
  <w:num w:numId="10">
    <w:abstractNumId w:val="33"/>
  </w:num>
  <w:num w:numId="11">
    <w:abstractNumId w:val="7"/>
  </w:num>
  <w:num w:numId="12">
    <w:abstractNumId w:val="21"/>
  </w:num>
  <w:num w:numId="13">
    <w:abstractNumId w:val="9"/>
  </w:num>
  <w:num w:numId="14">
    <w:abstractNumId w:val="18"/>
  </w:num>
  <w:num w:numId="15">
    <w:abstractNumId w:val="15"/>
  </w:num>
  <w:num w:numId="16">
    <w:abstractNumId w:val="3"/>
  </w:num>
  <w:num w:numId="17">
    <w:abstractNumId w:val="26"/>
  </w:num>
  <w:num w:numId="18">
    <w:abstractNumId w:val="2"/>
  </w:num>
  <w:num w:numId="19">
    <w:abstractNumId w:val="6"/>
  </w:num>
  <w:num w:numId="20">
    <w:abstractNumId w:val="1"/>
  </w:num>
  <w:num w:numId="21">
    <w:abstractNumId w:val="30"/>
  </w:num>
  <w:num w:numId="22">
    <w:abstractNumId w:val="25"/>
  </w:num>
  <w:num w:numId="23">
    <w:abstractNumId w:val="24"/>
  </w:num>
  <w:num w:numId="24">
    <w:abstractNumId w:val="23"/>
  </w:num>
  <w:num w:numId="25">
    <w:abstractNumId w:val="27"/>
  </w:num>
  <w:num w:numId="26">
    <w:abstractNumId w:val="11"/>
  </w:num>
  <w:num w:numId="27">
    <w:abstractNumId w:val="29"/>
  </w:num>
  <w:num w:numId="28">
    <w:abstractNumId w:val="13"/>
  </w:num>
  <w:num w:numId="29">
    <w:abstractNumId w:val="0"/>
  </w:num>
  <w:num w:numId="30">
    <w:abstractNumId w:val="10"/>
  </w:num>
  <w:num w:numId="31">
    <w:abstractNumId w:val="35"/>
  </w:num>
  <w:num w:numId="32">
    <w:abstractNumId w:val="34"/>
  </w:num>
  <w:num w:numId="33">
    <w:abstractNumId w:val="36"/>
  </w:num>
  <w:num w:numId="34">
    <w:abstractNumId w:val="12"/>
  </w:num>
  <w:num w:numId="35">
    <w:abstractNumId w:val="32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5"/>
    <w:rsid w:val="00034810"/>
    <w:rsid w:val="0006158B"/>
    <w:rsid w:val="00064816"/>
    <w:rsid w:val="00097FC1"/>
    <w:rsid w:val="000A4075"/>
    <w:rsid w:val="00240767"/>
    <w:rsid w:val="002C4975"/>
    <w:rsid w:val="002D1A1B"/>
    <w:rsid w:val="003368FF"/>
    <w:rsid w:val="003C6FD3"/>
    <w:rsid w:val="003D71CC"/>
    <w:rsid w:val="003F4F01"/>
    <w:rsid w:val="00422839"/>
    <w:rsid w:val="00427E8E"/>
    <w:rsid w:val="004652E5"/>
    <w:rsid w:val="004711B8"/>
    <w:rsid w:val="00626799"/>
    <w:rsid w:val="00653C90"/>
    <w:rsid w:val="00657E59"/>
    <w:rsid w:val="00676C1A"/>
    <w:rsid w:val="006E0C1B"/>
    <w:rsid w:val="006F4685"/>
    <w:rsid w:val="00810DC9"/>
    <w:rsid w:val="00907291"/>
    <w:rsid w:val="00A52CB6"/>
    <w:rsid w:val="00A6202A"/>
    <w:rsid w:val="00A95470"/>
    <w:rsid w:val="00BD256B"/>
    <w:rsid w:val="00C750C3"/>
    <w:rsid w:val="00CC28CB"/>
    <w:rsid w:val="00CC7D4E"/>
    <w:rsid w:val="00CD60BF"/>
    <w:rsid w:val="00D01619"/>
    <w:rsid w:val="00D32659"/>
    <w:rsid w:val="00D37AB2"/>
    <w:rsid w:val="00DA4189"/>
    <w:rsid w:val="00E4157F"/>
    <w:rsid w:val="00E618C3"/>
    <w:rsid w:val="00F06E86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0B3"/>
  <w15:docId w15:val="{F6A2E892-6C0F-449F-A5DC-97926765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C1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1A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6C1A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6C1A"/>
  </w:style>
  <w:style w:type="paragraph" w:styleId="a3">
    <w:name w:val="List Paragraph"/>
    <w:basedOn w:val="a"/>
    <w:uiPriority w:val="34"/>
    <w:qFormat/>
    <w:rsid w:val="00676C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676C1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76C1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7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76C1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6C1A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676C1A"/>
    <w:rPr>
      <w:i/>
      <w:iCs/>
    </w:rPr>
  </w:style>
  <w:style w:type="table" w:customStyle="1" w:styleId="13">
    <w:name w:val="Сетка таблицы13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3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76C1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76C1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76C1A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676C1A"/>
    <w:pPr>
      <w:spacing w:after="0" w:line="240" w:lineRule="auto"/>
    </w:pPr>
    <w:rPr>
      <w:rFonts w:eastAsiaTheme="minorEastAsia"/>
      <w:lang w:eastAsia="ru-RU"/>
    </w:rPr>
  </w:style>
  <w:style w:type="character" w:styleId="af">
    <w:name w:val="annotation reference"/>
    <w:basedOn w:val="a0"/>
    <w:uiPriority w:val="99"/>
    <w:semiHidden/>
    <w:unhideWhenUsed/>
    <w:rsid w:val="00676C1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6C1A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6C1A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6C1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6C1A"/>
    <w:rPr>
      <w:rFonts w:eastAsiaTheme="minorEastAsia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C1A"/>
  </w:style>
  <w:style w:type="table" w:customStyle="1" w:styleId="111">
    <w:name w:val="Сетка таблицы11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7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676C1A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676C1A"/>
    <w:rPr>
      <w:color w:val="954F72"/>
      <w:u w:val="single"/>
    </w:rPr>
  </w:style>
  <w:style w:type="paragraph" w:customStyle="1" w:styleId="font5">
    <w:name w:val="font5"/>
    <w:basedOn w:val="a"/>
    <w:rsid w:val="00676C1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6C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6C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el-header">
    <w:name w:val="align-el-header"/>
    <w:basedOn w:val="a"/>
    <w:rsid w:val="0067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76C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6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76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6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76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76C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76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76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76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6C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6C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6C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6C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676C1A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676C1A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4"/>
    <w:uiPriority w:val="3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676C1A"/>
  </w:style>
  <w:style w:type="table" w:customStyle="1" w:styleId="4">
    <w:name w:val="Сетка таблицы4"/>
    <w:basedOn w:val="a1"/>
    <w:next w:val="a4"/>
    <w:uiPriority w:val="3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76C1A"/>
  </w:style>
  <w:style w:type="table" w:customStyle="1" w:styleId="1111">
    <w:name w:val="Сетка таблицы111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676C1A"/>
  </w:style>
  <w:style w:type="paragraph" w:customStyle="1" w:styleId="font6">
    <w:name w:val="font6"/>
    <w:basedOn w:val="a"/>
    <w:rsid w:val="0067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676C1A"/>
    <w:rPr>
      <w:b/>
      <w:bCs/>
    </w:rPr>
  </w:style>
  <w:style w:type="character" w:customStyle="1" w:styleId="markedcontent">
    <w:name w:val="markedcontent"/>
    <w:basedOn w:val="a0"/>
    <w:rsid w:val="00676C1A"/>
  </w:style>
  <w:style w:type="table" w:customStyle="1" w:styleId="15">
    <w:name w:val="Сетка таблицы15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4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76C1A"/>
  </w:style>
  <w:style w:type="table" w:customStyle="1" w:styleId="9">
    <w:name w:val="Сетка таблицы9"/>
    <w:basedOn w:val="a1"/>
    <w:next w:val="a4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4"/>
    <w:uiPriority w:val="3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676C1A"/>
  </w:style>
  <w:style w:type="table" w:customStyle="1" w:styleId="112">
    <w:name w:val="Сетка таблицы112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76C1A"/>
  </w:style>
  <w:style w:type="table" w:customStyle="1" w:styleId="41">
    <w:name w:val="Сетка таблицы41"/>
    <w:basedOn w:val="a1"/>
    <w:next w:val="a4"/>
    <w:uiPriority w:val="3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76C1A"/>
  </w:style>
  <w:style w:type="table" w:customStyle="1" w:styleId="11111">
    <w:name w:val="Сетка таблицы1111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76C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76C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76C1A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76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2">
    <w:name w:val="Сетка таблицы132"/>
    <w:basedOn w:val="a1"/>
    <w:uiPriority w:val="59"/>
    <w:rsid w:val="00676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4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4"/>
    <w:uiPriority w:val="59"/>
    <w:rsid w:val="0067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676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2022-05-13T14:20:00Z</dcterms:created>
  <dcterms:modified xsi:type="dcterms:W3CDTF">2022-05-23T06:42:00Z</dcterms:modified>
</cp:coreProperties>
</file>